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120"/>
      </w:pPr>
      <w:r>
        <w:rPr>
          <w:rFonts w:ascii="Calibri" w:cs="Calibri" w:eastAsia="Calibri" w:hAnsi="Calibri"/>
          <w:b/>
          <w:bCs/>
          <w:color w:val="177E78"/>
          <w:spacing w:val="60"/>
          <w:sz w:val="24"/>
          <w:szCs w:val="24"/>
        </w:rPr>
        <w:t xml:space="preserve">PRAXISHEFT</w:t>
      </w:r>
    </w:p>
    <w:p>
      <w:pPr>
        <w:spacing w:after="0" w:before="200" w:line="240" w:lineRule="auto"/>
      </w:pPr>
      <w:r>
        <w:rPr>
          <w:rFonts w:ascii="Calibri" w:cs="Calibri" w:eastAsia="Calibri" w:hAnsi="Calibri"/>
          <w:b/>
          <w:bCs/>
          <w:color w:val="17364D"/>
          <w:sz w:val="80"/>
          <w:szCs w:val="80"/>
        </w:rPr>
        <w:t xml:space="preserve">Der Klassenrat</w:t>
      </w:r>
    </w:p>
    <w:p>
      <w:pPr>
        <w:pBdr>
          <w:bottom w:val="single" w:color="C79537" w:sz="24" w:space="12"/>
        </w:pBdr>
        <w:spacing w:after="240"/>
      </w:pPr>
      <w:r>
        <w:rPr>
          <w:rFonts w:ascii="Calibri" w:cs="Calibri" w:eastAsia="Calibri" w:hAnsi="Calibri"/>
          <w:b/>
          <w:bCs/>
          <w:color w:val="17364D"/>
          <w:sz w:val="52"/>
          <w:szCs w:val="52"/>
        </w:rPr>
        <w:t xml:space="preserve">von Klasse 1 bis 10</w:t>
      </w:r>
    </w:p>
    <w:p>
      <w:pPr>
        <w:spacing w:after="600" w:before="0" w:line="288"/>
      </w:pPr>
      <w:r>
        <w:rPr>
          <w:rFonts w:ascii="Calibri" w:cs="Calibri" w:eastAsia="Calibri" w:hAnsi="Calibri"/>
          <w:i/>
          <w:iCs/>
          <w:color w:val="177E78"/>
          <w:sz w:val="30"/>
          <w:szCs w:val="30"/>
        </w:rPr>
        <w:t xml:space="preserve">Konkret. Kindgerecht. Direkt umsetzbar.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17364D" w:sz="36"/>
              <w:bottom w:val="none" w:color="FFFFFF" w:sz="0"/>
              <w:right w:val="none" w:color="FFFFFF" w:sz="0"/>
            </w:tcBorders>
            <w:shd w:fill="F5F7F7" w:color="auto" w:val="clear"/>
            <w:tcMar>
              <w:top w:type="dxa" w:w="140"/>
              <w:left w:type="dxa" w:w="220"/>
              <w:bottom w:type="dxa" w:w="100"/>
              <w:right w:type="dxa" w:w="200"/>
            </w:tcMar>
          </w:tcPr>
          <w:p>
            <w:pPr>
              <w:spacing w:after="60"/>
            </w:pPr>
            <w:r>
              <w:rPr>
                <w:rFonts w:ascii="Calibri" w:cs="Calibri" w:eastAsia="Calibri" w:hAnsi="Calibri"/>
                <w:b/>
                <w:bCs/>
                <w:color w:val="17364D"/>
                <w:sz w:val="22"/>
                <w:szCs w:val="22"/>
              </w:rPr>
              <w:t xml:space="preserve">Auf einen Blick</w:t>
            </w:r>
          </w:p>
          <w:p>
            <w:pPr>
              <w:spacing w:after="60" w:line="276"/>
            </w:pPr>
            <w:r>
              <w:rPr>
                <w:rFonts w:ascii="Calibri" w:cs="Calibri" w:eastAsia="Calibri" w:hAnsi="Calibri"/>
                <w:b/>
                <w:bCs/>
                <w:sz w:val="22"/>
                <w:szCs w:val="22"/>
              </w:rPr>
              <w:t xml:space="preserve">Regelmäßig:</w:t>
            </w:r>
            <w:r>
              <w:rPr>
                <w:rFonts w:ascii="Calibri" w:cs="Calibri" w:eastAsia="Calibri" w:hAnsi="Calibri"/>
                <w:sz w:val="22"/>
                <w:szCs w:val="22"/>
              </w:rPr>
              <w:t xml:space="preserve"> ein- bis zweimal im Monat, fester Termin, feste Dauer.</w:t>
            </w:r>
          </w:p>
          <w:p>
            <w:pPr>
              <w:spacing w:after="60" w:line="276"/>
            </w:pPr>
            <w:r>
              <w:rPr>
                <w:rFonts w:ascii="Calibri" w:cs="Calibri" w:eastAsia="Calibri" w:hAnsi="Calibri"/>
                <w:b/>
                <w:bCs/>
                <w:sz w:val="22"/>
                <w:szCs w:val="22"/>
              </w:rPr>
              <w:t xml:space="preserve">Echt:</w:t>
            </w:r>
            <w:r>
              <w:rPr>
                <w:rFonts w:ascii="Calibri" w:cs="Calibri" w:eastAsia="Calibri" w:hAnsi="Calibri"/>
                <w:sz w:val="22"/>
                <w:szCs w:val="22"/>
              </w:rPr>
              <w:t xml:space="preserve"> Die Klasse entscheidet nur, was sie wirklich entscheiden darf. Das wird vorher geklärt.</w:t>
            </w:r>
          </w:p>
          <w:p>
            <w:pPr>
              <w:spacing w:after="60" w:line="276"/>
            </w:pPr>
            <w:r>
              <w:rPr>
                <w:rFonts w:ascii="Calibri" w:cs="Calibri" w:eastAsia="Calibri" w:hAnsi="Calibri"/>
                <w:b/>
                <w:bCs/>
                <w:sz w:val="22"/>
                <w:szCs w:val="22"/>
              </w:rPr>
              <w:t xml:space="preserve">Sicher:</w:t>
            </w:r>
            <w:r>
              <w:rPr>
                <w:rFonts w:ascii="Calibri" w:cs="Calibri" w:eastAsia="Calibri" w:hAnsi="Calibri"/>
                <w:sz w:val="22"/>
                <w:szCs w:val="22"/>
              </w:rPr>
              <w:t xml:space="preserve"> Niemand wird vorgeführt. Schutzthemen gehören nicht in die Runde.</w:t>
            </w:r>
          </w:p>
          <w:p>
            <w:pPr>
              <w:spacing w:after="60" w:line="276"/>
            </w:pPr>
            <w:r>
              <w:rPr>
                <w:rFonts w:ascii="Calibri" w:cs="Calibri" w:eastAsia="Calibri" w:hAnsi="Calibri"/>
                <w:b/>
                <w:bCs/>
                <w:sz w:val="22"/>
                <w:szCs w:val="22"/>
              </w:rPr>
              <w:t xml:space="preserve">Verbindlich:</w:t>
            </w:r>
            <w:r>
              <w:rPr>
                <w:rFonts w:ascii="Calibri" w:cs="Calibri" w:eastAsia="Calibri" w:hAnsi="Calibri"/>
                <w:sz w:val="22"/>
                <w:szCs w:val="22"/>
              </w:rPr>
              <w:t xml:space="preserve"> Jeder Beschluss hat Aufgabe, Person, Termin und Prüfdatum.</w:t>
            </w:r>
          </w:p>
          <w:p>
            <w:pPr>
              <w:spacing w:after="60" w:line="276"/>
            </w:pPr>
            <w:r>
              <w:rPr>
                <w:rFonts w:ascii="Calibri" w:cs="Calibri" w:eastAsia="Calibri" w:hAnsi="Calibri"/>
                <w:b/>
                <w:bCs/>
                <w:sz w:val="22"/>
                <w:szCs w:val="22"/>
              </w:rPr>
              <w:t xml:space="preserve">Wachsend:</w:t>
            </w:r>
            <w:r>
              <w:rPr>
                <w:rFonts w:ascii="Calibri" w:cs="Calibri" w:eastAsia="Calibri" w:hAnsi="Calibri"/>
                <w:sz w:val="22"/>
                <w:szCs w:val="22"/>
              </w:rPr>
              <w:t xml:space="preserve"> Erwachsene leiten zuerst an und geben Schritt für Schritt Verantwortung ab.</w:t>
            </w:r>
          </w:p>
        </w:tc>
      </w:tr>
    </w:tbl>
    <w:p>
      <w:pPr>
        <w:spacing w:after="900"/>
      </w:pPr>
    </w:p>
    <w:p>
      <w:pPr>
        <w:spacing w:after="40" w:before="0" w:line="288"/>
      </w:pPr>
      <w:r>
        <w:rPr>
          <w:rFonts w:ascii="Calibri" w:cs="Calibri" w:eastAsia="Calibri" w:hAnsi="Calibri"/>
          <w:b/>
          <w:bCs/>
          <w:sz w:val="26"/>
          <w:szCs w:val="26"/>
        </w:rPr>
        <w:t xml:space="preserve">Dr. Edmund Bruns</w:t>
      </w:r>
    </w:p>
    <w:p>
      <w:pPr>
        <w:spacing w:after="40" w:before="0" w:line="288"/>
      </w:pPr>
      <w:r>
        <w:rPr>
          <w:rFonts w:ascii="Calibri" w:cs="Calibri" w:eastAsia="Calibri" w:hAnsi="Calibri"/>
          <w:color w:val="5C6E78"/>
        </w:rPr>
        <w:t xml:space="preserve">Für Lehrkräfte, pädagogische Mitarbeitende und Schulteams in Niedersachsen</w:t>
      </w:r>
    </w:p>
    <w:p>
      <w:pPr>
        <w:spacing w:after="120" w:before="0" w:line="288"/>
      </w:pPr>
      <w:r>
        <w:rPr>
          <w:rFonts w:ascii="Calibri" w:cs="Calibri" w:eastAsia="Calibri" w:hAnsi="Calibri"/>
          <w:color w:val="5C6E78"/>
        </w:rPr>
        <w:t xml:space="preserve">Rechtsstand: 3. Oktober 2026</w:t>
      </w:r>
    </w:p>
    <w:p>
      <w:pPr>
        <w:pStyle w:val="Heading1"/>
        <w:pageBreakBefore/>
      </w:pPr>
      <w:r>
        <w:t xml:space="preserve">Inhalt</w:t>
      </w:r>
    </w:p>
    <w:p>
      <w:pPr>
        <w:tabs>
          <w:tab w:val="right" w:pos="9638" w:leader="dot"/>
        </w:tabs>
        <w:spacing w:after="140"/>
      </w:pPr>
      <w:r>
        <w:rPr>
          <w:rFonts w:ascii="Calibri" w:cs="Calibri" w:eastAsia="Calibri" w:hAnsi="Calibri"/>
          <w:color w:val="263640"/>
          <w:sz w:val="24"/>
          <w:szCs w:val="24"/>
        </w:rPr>
        <w:t xml:space="preserve">Einführung: Warum ein Klassenrat?</w:t>
      </w:r>
      <w:r>
        <w:rPr>
          <w:rFonts w:ascii="Calibri" w:cs="Calibri" w:eastAsia="Calibri" w:hAnsi="Calibri"/>
          <w:b/>
          <w:bCs/>
          <w:color w:val="17364D"/>
          <w:sz w:val="24"/>
          <w:szCs w:val="24"/>
        </w:rPr>
        <w:t xml:space="preserve">	3</w:t>
      </w:r>
    </w:p>
    <w:p>
      <w:pPr>
        <w:tabs>
          <w:tab w:val="right" w:pos="9638" w:leader="dot"/>
        </w:tabs>
        <w:spacing w:after="140"/>
      </w:pPr>
      <w:r>
        <w:rPr>
          <w:rFonts w:ascii="Calibri" w:cs="Calibri" w:eastAsia="Calibri" w:hAnsi="Calibri"/>
          <w:color w:val="263640"/>
          <w:sz w:val="24"/>
          <w:szCs w:val="24"/>
        </w:rPr>
        <w:t xml:space="preserve">1 | Niedersachsen: Was gilt?</w:t>
      </w:r>
      <w:r>
        <w:rPr>
          <w:rFonts w:ascii="Calibri" w:cs="Calibri" w:eastAsia="Calibri" w:hAnsi="Calibri"/>
          <w:b/>
          <w:bCs/>
          <w:color w:val="17364D"/>
          <w:sz w:val="24"/>
          <w:szCs w:val="24"/>
        </w:rPr>
        <w:t xml:space="preserve">	4</w:t>
      </w:r>
    </w:p>
    <w:p>
      <w:pPr>
        <w:tabs>
          <w:tab w:val="right" w:pos="9638" w:leader="dot"/>
        </w:tabs>
        <w:spacing w:after="140"/>
      </w:pPr>
      <w:r>
        <w:rPr>
          <w:rFonts w:ascii="Calibri" w:cs="Calibri" w:eastAsia="Calibri" w:hAnsi="Calibri"/>
          <w:color w:val="263640"/>
          <w:sz w:val="24"/>
          <w:szCs w:val="24"/>
        </w:rPr>
        <w:t xml:space="preserve">2 | Start in vier Wochen</w:t>
      </w:r>
      <w:r>
        <w:rPr>
          <w:rFonts w:ascii="Calibri" w:cs="Calibri" w:eastAsia="Calibri" w:hAnsi="Calibri"/>
          <w:b/>
          <w:bCs/>
          <w:color w:val="17364D"/>
          <w:sz w:val="24"/>
          <w:szCs w:val="24"/>
        </w:rPr>
        <w:t xml:space="preserve">	5</w:t>
      </w:r>
    </w:p>
    <w:p>
      <w:pPr>
        <w:tabs>
          <w:tab w:val="right" w:pos="9638" w:leader="dot"/>
        </w:tabs>
        <w:spacing w:after="140"/>
      </w:pPr>
      <w:r>
        <w:rPr>
          <w:rFonts w:ascii="Calibri" w:cs="Calibri" w:eastAsia="Calibri" w:hAnsi="Calibri"/>
          <w:color w:val="263640"/>
          <w:sz w:val="24"/>
          <w:szCs w:val="24"/>
        </w:rPr>
        <w:t xml:space="preserve">3 | Die Sitzung in 30 Minuten</w:t>
      </w:r>
      <w:r>
        <w:rPr>
          <w:rFonts w:ascii="Calibri" w:cs="Calibri" w:eastAsia="Calibri" w:hAnsi="Calibri"/>
          <w:b/>
          <w:bCs/>
          <w:color w:val="17364D"/>
          <w:sz w:val="24"/>
          <w:szCs w:val="24"/>
        </w:rPr>
        <w:t xml:space="preserve">	6</w:t>
      </w:r>
    </w:p>
    <w:p>
      <w:pPr>
        <w:tabs>
          <w:tab w:val="right" w:pos="9638" w:leader="dot"/>
        </w:tabs>
        <w:spacing w:after="140"/>
      </w:pPr>
      <w:r>
        <w:rPr>
          <w:rFonts w:ascii="Calibri" w:cs="Calibri" w:eastAsia="Calibri" w:hAnsi="Calibri"/>
          <w:color w:val="263640"/>
          <w:sz w:val="24"/>
          <w:szCs w:val="24"/>
        </w:rPr>
        <w:t xml:space="preserve">4 | Rollen, die Beteiligung ermöglichen</w:t>
      </w:r>
      <w:r>
        <w:rPr>
          <w:rFonts w:ascii="Calibri" w:cs="Calibri" w:eastAsia="Calibri" w:hAnsi="Calibri"/>
          <w:b/>
          <w:bCs/>
          <w:color w:val="17364D"/>
          <w:sz w:val="24"/>
          <w:szCs w:val="24"/>
        </w:rPr>
        <w:t xml:space="preserve">	7</w:t>
      </w:r>
    </w:p>
    <w:p>
      <w:pPr>
        <w:tabs>
          <w:tab w:val="right" w:pos="9638" w:leader="dot"/>
        </w:tabs>
        <w:spacing w:after="140"/>
      </w:pPr>
      <w:r>
        <w:rPr>
          <w:rFonts w:ascii="Calibri" w:cs="Calibri" w:eastAsia="Calibri" w:hAnsi="Calibri"/>
          <w:color w:val="263640"/>
          <w:sz w:val="24"/>
          <w:szCs w:val="24"/>
        </w:rPr>
        <w:t xml:space="preserve">5 | Von Klasse 1 bis 10</w:t>
      </w:r>
      <w:r>
        <w:rPr>
          <w:rFonts w:ascii="Calibri" w:cs="Calibri" w:eastAsia="Calibri" w:hAnsi="Calibri"/>
          <w:b/>
          <w:bCs/>
          <w:color w:val="17364D"/>
          <w:sz w:val="24"/>
          <w:szCs w:val="24"/>
        </w:rPr>
        <w:t xml:space="preserve">	8</w:t>
      </w:r>
    </w:p>
    <w:p>
      <w:pPr>
        <w:tabs>
          <w:tab w:val="right" w:pos="9638" w:leader="dot"/>
        </w:tabs>
        <w:spacing w:after="140"/>
      </w:pPr>
      <w:r>
        <w:rPr>
          <w:rFonts w:ascii="Calibri" w:cs="Calibri" w:eastAsia="Calibri" w:hAnsi="Calibri"/>
          <w:color w:val="263640"/>
          <w:sz w:val="24"/>
          <w:szCs w:val="24"/>
        </w:rPr>
        <w:t xml:space="preserve">6 | Wenn es schwierig wird: klare Grenzen</w:t>
      </w:r>
      <w:r>
        <w:rPr>
          <w:rFonts w:ascii="Calibri" w:cs="Calibri" w:eastAsia="Calibri" w:hAnsi="Calibri"/>
          <w:b/>
          <w:bCs/>
          <w:color w:val="17364D"/>
          <w:sz w:val="24"/>
          <w:szCs w:val="24"/>
        </w:rPr>
        <w:t xml:space="preserve">	9</w:t>
      </w:r>
    </w:p>
    <w:p>
      <w:pPr>
        <w:tabs>
          <w:tab w:val="right" w:pos="9638" w:leader="dot"/>
        </w:tabs>
        <w:spacing w:after="140"/>
      </w:pPr>
      <w:r>
        <w:rPr>
          <w:rFonts w:ascii="Calibri" w:cs="Calibri" w:eastAsia="Calibri" w:hAnsi="Calibri"/>
          <w:color w:val="263640"/>
          <w:sz w:val="24"/>
          <w:szCs w:val="24"/>
        </w:rPr>
        <w:t xml:space="preserve">7 | Drei Fälle aus dem Schulalltag</w:t>
      </w:r>
      <w:r>
        <w:rPr>
          <w:rFonts w:ascii="Calibri" w:cs="Calibri" w:eastAsia="Calibri" w:hAnsi="Calibri"/>
          <w:b/>
          <w:bCs/>
          <w:color w:val="17364D"/>
          <w:sz w:val="24"/>
          <w:szCs w:val="24"/>
        </w:rPr>
        <w:t xml:space="preserve">	10</w:t>
      </w:r>
    </w:p>
    <w:p>
      <w:pPr>
        <w:tabs>
          <w:tab w:val="right" w:pos="9638" w:leader="dot"/>
        </w:tabs>
        <w:spacing w:after="140"/>
      </w:pPr>
      <w:r>
        <w:rPr>
          <w:rFonts w:ascii="Calibri" w:cs="Calibri" w:eastAsia="Calibri" w:hAnsi="Calibri"/>
          <w:color w:val="263640"/>
          <w:sz w:val="24"/>
          <w:szCs w:val="24"/>
        </w:rPr>
        <w:t xml:space="preserve">8 | Wenn die Routine stockt</w:t>
      </w:r>
      <w:r>
        <w:rPr>
          <w:rFonts w:ascii="Calibri" w:cs="Calibri" w:eastAsia="Calibri" w:hAnsi="Calibri"/>
          <w:b/>
          <w:bCs/>
          <w:color w:val="17364D"/>
          <w:sz w:val="24"/>
          <w:szCs w:val="24"/>
        </w:rPr>
        <w:t xml:space="preserve">	11</w:t>
      </w:r>
    </w:p>
    <w:p>
      <w:pPr>
        <w:tabs>
          <w:tab w:val="right" w:pos="9638" w:leader="dot"/>
        </w:tabs>
        <w:spacing w:after="140"/>
      </w:pPr>
      <w:r>
        <w:rPr>
          <w:rFonts w:ascii="Calibri" w:cs="Calibri" w:eastAsia="Calibri" w:hAnsi="Calibri"/>
          <w:color w:val="263640"/>
          <w:sz w:val="24"/>
          <w:szCs w:val="24"/>
        </w:rPr>
        <w:t xml:space="preserve">9 | Kopiervorlagen A bis G</w:t>
      </w:r>
      <w:r>
        <w:rPr>
          <w:rFonts w:ascii="Calibri" w:cs="Calibri" w:eastAsia="Calibri" w:hAnsi="Calibri"/>
          <w:b/>
          <w:bCs/>
          <w:color w:val="17364D"/>
          <w:sz w:val="24"/>
          <w:szCs w:val="24"/>
        </w:rPr>
        <w:t xml:space="preserve">	11</w:t>
      </w:r>
    </w:p>
    <w:p>
      <w:pPr>
        <w:tabs>
          <w:tab w:val="right" w:pos="9638" w:leader="dot"/>
        </w:tabs>
        <w:spacing w:after="140"/>
      </w:pPr>
      <w:r>
        <w:rPr>
          <w:rFonts w:ascii="Calibri" w:cs="Calibri" w:eastAsia="Calibri" w:hAnsi="Calibri"/>
          <w:color w:val="263640"/>
          <w:sz w:val="24"/>
          <w:szCs w:val="24"/>
        </w:rPr>
        <w:t xml:space="preserve">10 | Materialpaket für Klassen 1 bis 4</w:t>
      </w:r>
      <w:r>
        <w:rPr>
          <w:rFonts w:ascii="Calibri" w:cs="Calibri" w:eastAsia="Calibri" w:hAnsi="Calibri"/>
          <w:b/>
          <w:bCs/>
          <w:color w:val="17364D"/>
          <w:sz w:val="24"/>
          <w:szCs w:val="24"/>
        </w:rPr>
        <w:t xml:space="preserve">	19</w:t>
      </w:r>
    </w:p>
    <w:p>
      <w:pPr>
        <w:tabs>
          <w:tab w:val="right" w:pos="9638" w:leader="dot"/>
        </w:tabs>
        <w:spacing w:after="140"/>
      </w:pPr>
      <w:r>
        <w:rPr>
          <w:rFonts w:ascii="Calibri" w:cs="Calibri" w:eastAsia="Calibri" w:hAnsi="Calibri"/>
          <w:color w:val="263640"/>
          <w:sz w:val="24"/>
          <w:szCs w:val="24"/>
        </w:rPr>
        <w:t xml:space="preserve">11 | Quellen und Einordnung</w:t>
      </w:r>
      <w:r>
        <w:rPr>
          <w:rFonts w:ascii="Calibri" w:cs="Calibri" w:eastAsia="Calibri" w:hAnsi="Calibri"/>
          <w:b/>
          <w:bCs/>
          <w:color w:val="17364D"/>
          <w:sz w:val="24"/>
          <w:szCs w:val="24"/>
        </w:rPr>
        <w:t xml:space="preserve">	26</w:t>
      </w:r>
    </w:p>
    <w:p>
      <w:pPr>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177E78" w:sz="36"/>
              <w:bottom w:val="none" w:color="FFFFFF" w:sz="0"/>
              <w:right w:val="none" w:color="FFFFFF" w:sz="0"/>
            </w:tcBorders>
            <w:shd w:fill="EAF2F3" w:color="auto" w:val="clear"/>
            <w:tcMar>
              <w:top w:type="dxa" w:w="140"/>
              <w:left w:type="dxa" w:w="220"/>
              <w:bottom w:type="dxa" w:w="100"/>
              <w:right w:type="dxa" w:w="200"/>
            </w:tcMar>
          </w:tcPr>
          <w:p>
            <w:pPr>
              <w:spacing w:after="60"/>
            </w:pPr>
            <w:r>
              <w:rPr>
                <w:rFonts w:ascii="Calibri" w:cs="Calibri" w:eastAsia="Calibri" w:hAnsi="Calibri"/>
                <w:b/>
                <w:bCs/>
                <w:color w:val="177E78"/>
                <w:sz w:val="22"/>
                <w:szCs w:val="22"/>
              </w:rPr>
              <w:t xml:space="preserve">So nutzt du dieses Heft</w:t>
            </w:r>
          </w:p>
          <w:p>
            <w:pPr>
              <w:spacing w:after="60" w:line="276"/>
            </w:pPr>
            <w:r>
              <w:rPr>
                <w:rFonts w:ascii="Calibri" w:cs="Calibri" w:eastAsia="Calibri" w:hAnsi="Calibri"/>
                <w:sz w:val="22"/>
                <w:szCs w:val="22"/>
              </w:rPr>
              <w:t xml:space="preserve">Kapitel 1 bis 8 erklären Rahmen, Ablauf und Haltung. Kapitel 9 und 10 enthalten Kopiervorlagen, jede auf einer eigenen Seite. Du kannst sie einzeln kopieren.</w:t>
            </w:r>
          </w:p>
          <w:p>
            <w:pPr>
              <w:spacing w:after="60" w:line="276"/>
            </w:pPr>
            <w:r>
              <w:rPr>
                <w:rFonts w:ascii="Calibri" w:cs="Calibri" w:eastAsia="Calibri" w:hAnsi="Calibri"/>
                <w:sz w:val="22"/>
                <w:szCs w:val="22"/>
              </w:rPr>
              <w:t xml:space="preserve">Querverweise wie „→ Vorlage C“ führen dich direkt zum passenden Material.</w:t>
            </w:r>
          </w:p>
        </w:tc>
      </w:tr>
    </w:tbl>
    <w:p>
      <w:pPr>
        <w:pStyle w:val="Heading1"/>
        <w:pageBreakBefore/>
      </w:pPr>
      <w:r>
        <w:t xml:space="preserve">Einführung: Warum ein Klassenrat?</w:t>
      </w:r>
    </w:p>
    <w:p>
      <w:pPr>
        <w:spacing w:after="120" w:before="0" w:line="288"/>
      </w:pPr>
      <w:r>
        <w:rPr>
          <w:rFonts w:ascii="Calibri" w:cs="Calibri" w:eastAsia="Calibri" w:hAnsi="Calibri"/>
        </w:rPr>
        <w:t xml:space="preserve">Im Klassenrat beraten die Schülerinnen und Schüler regelmäßig über Anliegen ihrer Klasse. Sie bringen Themen ein, hören einander zu, suchen Lösungen und treffen Vereinbarungen. Die Idee geht auf die Reformpädagogik zurück, vor allem auf Célestin Freinet. Heute ist er in vielen Schulen ein fester Baustein der Demokratiebildung im Alltag.</w:t>
      </w:r>
    </w:p>
    <w:p>
      <w:pPr>
        <w:spacing w:after="120" w:before="0" w:line="288"/>
      </w:pPr>
      <w:r>
        <w:rPr>
          <w:rFonts w:ascii="Calibri" w:cs="Calibri" w:eastAsia="Calibri" w:hAnsi="Calibri"/>
        </w:rPr>
        <w:t xml:space="preserve">Ein Klassenrat lohnt sich, wenn er mehr ist als eine Beschwerderunde. Kinder und Jugendliche erleben dort:</w:t>
      </w:r>
    </w:p>
    <w:p>
      <w:pPr>
        <w:pStyle w:val="ListParagraph"/>
        <w:numPr>
          <w:ilvl w:val="0"/>
          <w:numId w:val="2"/>
        </w:numPr>
        <w:spacing w:after="60" w:line="288"/>
      </w:pPr>
      <w:r>
        <w:rPr>
          <w:rFonts w:ascii="Calibri" w:cs="Calibri" w:eastAsia="Calibri" w:hAnsi="Calibri"/>
          <w:b/>
          <w:bCs/>
        </w:rPr>
        <w:t xml:space="preserve">Selbstwirksamkeit:</w:t>
      </w:r>
      <w:r>
        <w:rPr>
          <w:rFonts w:ascii="Calibri" w:cs="Calibri" w:eastAsia="Calibri" w:hAnsi="Calibri"/>
        </w:rPr>
        <w:t xml:space="preserve"> Mein Anliegen wird gehört und kann etwas verändern.</w:t>
      </w:r>
    </w:p>
    <w:p>
      <w:pPr>
        <w:pStyle w:val="ListParagraph"/>
        <w:numPr>
          <w:ilvl w:val="0"/>
          <w:numId w:val="2"/>
        </w:numPr>
        <w:spacing w:after="60" w:line="288"/>
      </w:pPr>
      <w:r>
        <w:rPr>
          <w:rFonts w:ascii="Calibri" w:cs="Calibri" w:eastAsia="Calibri" w:hAnsi="Calibri"/>
          <w:b/>
          <w:bCs/>
        </w:rPr>
        <w:t xml:space="preserve">Verfahren:</w:t>
      </w:r>
      <w:r>
        <w:rPr>
          <w:rFonts w:ascii="Calibri" w:cs="Calibri" w:eastAsia="Calibri" w:hAnsi="Calibri"/>
        </w:rPr>
        <w:t xml:space="preserve"> Wir klären, beraten und entscheiden in einer festen Reihenfolge.</w:t>
      </w:r>
    </w:p>
    <w:p>
      <w:pPr>
        <w:pStyle w:val="ListParagraph"/>
        <w:numPr>
          <w:ilvl w:val="0"/>
          <w:numId w:val="2"/>
        </w:numPr>
        <w:spacing w:after="60" w:line="288"/>
      </w:pPr>
      <w:r>
        <w:rPr>
          <w:rFonts w:ascii="Calibri" w:cs="Calibri" w:eastAsia="Calibri" w:hAnsi="Calibri"/>
          <w:b/>
          <w:bCs/>
        </w:rPr>
        <w:t xml:space="preserve">Verantwortung:</w:t>
      </w:r>
      <w:r>
        <w:rPr>
          <w:rFonts w:ascii="Calibri" w:cs="Calibri" w:eastAsia="Calibri" w:hAnsi="Calibri"/>
        </w:rPr>
        <w:t xml:space="preserve"> Wir halten nach, ob unsere Beschlüsse wirken.</w:t>
      </w:r>
    </w:p>
    <w:p>
      <w:pPr>
        <w:pStyle w:val="ListParagraph"/>
        <w:numPr>
          <w:ilvl w:val="0"/>
          <w:numId w:val="2"/>
        </w:numPr>
        <w:spacing w:after="60" w:line="288"/>
      </w:pPr>
      <w:r>
        <w:rPr>
          <w:rFonts w:ascii="Calibri" w:cs="Calibri" w:eastAsia="Calibri" w:hAnsi="Calibri"/>
          <w:b/>
          <w:bCs/>
        </w:rPr>
        <w:t xml:space="preserve">Respekt:</w:t>
      </w:r>
      <w:r>
        <w:rPr>
          <w:rFonts w:ascii="Calibri" w:cs="Calibri" w:eastAsia="Calibri" w:hAnsi="Calibri"/>
        </w:rPr>
        <w:t xml:space="preserve"> Wir dürfen unterschiedlicher Meinung sein, ohne andere abzuwerten.</w:t>
      </w:r>
    </w:p>
    <w:p>
      <w:pPr>
        <w:spacing w:after="80"/>
      </w:pPr>
    </w:p>
    <w:p>
      <w:pPr>
        <w:pStyle w:val="Heading2"/>
        <w:keepNext/>
      </w:pPr>
      <w:r>
        <w:t xml:space="preserve">Drei Grundsätze für die Haltung der Erwachsenen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600"/>
        <w:gridCol w:w="7038"/>
      </w:tblGrid>
      <w:tr>
        <w:trPr>
          <w:cantSplit/>
          <w:tblHeader/>
        </w:trPr>
        <w:tc>
          <w:tcPr>
            <w:tcW w:type="dxa" w:w="2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Grundsatz</w:t>
            </w:r>
          </w:p>
        </w:tc>
        <w:tc>
          <w:tcPr>
            <w:tcW w:type="dxa" w:w="70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Was das im Alltag heißt</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Echter Spielraum</w:t>
            </w:r>
          </w:p>
        </w:tc>
        <w:tc>
          <w:tcPr>
            <w:tcW w:type="dxa" w:w="7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Nur zur Abstimmung stellen, was die Klasse wirklich entscheiden darf. Alles andere offen benennen.</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Schutz vor Bloßstellung</w:t>
            </w:r>
          </w:p>
        </w:tc>
        <w:tc>
          <w:tcPr>
            <w:tcW w:type="dxa" w:w="7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Über Anliegen und Regeln sprechen, nicht über Schuld einzelner Kinder.</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Schrittweise Übergabe</w:t>
            </w:r>
          </w:p>
        </w:tc>
        <w:tc>
          <w:tcPr>
            <w:tcW w:type="dxa" w:w="7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Zuerst vormachen, dann begleiten, dann zurücktreten. Bei Schutzfragen bleibt die Verantwortung bei den Erwachsenen.</w:t>
            </w:r>
          </w:p>
        </w:tc>
      </w:tr>
    </w:tbl>
    <w:p>
      <w:pPr>
        <w:pStyle w:val="Heading1"/>
        <w:pageBreakBefore/>
      </w:pPr>
      <w:r>
        <w:t xml:space="preserve">1 | Niedersachsen: Was gilt?</w:t>
      </w:r>
    </w:p>
    <w:p>
      <w:pPr>
        <w:spacing w:after="120" w:before="0" w:line="288"/>
      </w:pPr>
      <w:r>
        <w:rPr>
          <w:rFonts w:ascii="Calibri" w:cs="Calibri" w:eastAsia="Calibri" w:hAnsi="Calibri"/>
        </w:rPr>
        <w:t xml:space="preserve">Das Niedersächsische Kultusministerium hat den Erlass „Einrichtung von Klassenräten an öffentlichen allgemeinbildenden und berufsbildenden Schulen in den Schuljahrgängen 1–10“ im Rahmen eines Anhörungsverfahrens veröffentlicht. Er beschreibt Klassenräte als Instrument der Demokratiebildung und sieht eine stufenweise Einführung vor. [1]</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600"/>
        <w:gridCol w:w="7038"/>
      </w:tblGrid>
      <w:tr>
        <w:trPr>
          <w:cantSplit/>
          <w:tblHeader/>
        </w:trPr>
        <w:tc>
          <w:tcPr>
            <w:tcW w:type="dxa" w:w="2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Zeitraum</w:t>
            </w:r>
          </w:p>
        </w:tc>
        <w:tc>
          <w:tcPr>
            <w:tcW w:type="dxa" w:w="70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Vorgesehener Stand</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Schuljahr 2026/27</w:t>
            </w:r>
          </w:p>
        </w:tc>
        <w:tc>
          <w:tcPr>
            <w:tcW w:type="dxa" w:w="7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An allen allgemeinbildenden Schulen Klassenräte in mindestens einer Jahrgangsstufe, dort in allen Klassen.</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Schuljahr 2027/28</w:t>
            </w:r>
          </w:p>
        </w:tc>
        <w:tc>
          <w:tcPr>
            <w:tcW w:type="dxa" w:w="7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Klassenräte in allen Jahrgangsstufen und Klassen bis einschließlich Jahrgang 10.</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C79537" w:sz="36"/>
              <w:bottom w:val="none" w:color="FFFFFF" w:sz="0"/>
              <w:right w:val="none" w:color="FFFFFF" w:sz="0"/>
            </w:tcBorders>
            <w:shd w:fill="FBF5E9" w:color="auto" w:val="clear"/>
            <w:tcMar>
              <w:top w:type="dxa" w:w="140"/>
              <w:left w:type="dxa" w:w="220"/>
              <w:bottom w:type="dxa" w:w="100"/>
              <w:right w:type="dxa" w:w="200"/>
            </w:tcMar>
          </w:tcPr>
          <w:p>
            <w:pPr>
              <w:spacing w:after="60"/>
            </w:pPr>
            <w:r>
              <w:rPr>
                <w:rFonts w:ascii="Calibri" w:cs="Calibri" w:eastAsia="Calibri" w:hAnsi="Calibri"/>
                <w:b/>
                <w:bCs/>
                <w:color w:val="C79537"/>
                <w:sz w:val="22"/>
                <w:szCs w:val="22"/>
              </w:rPr>
              <w:t xml:space="preserve">Wichtig vor schulischen Beschlüssen</w:t>
            </w:r>
          </w:p>
          <w:p>
            <w:pPr>
              <w:spacing w:after="60" w:line="276"/>
            </w:pPr>
            <w:r>
              <w:rPr>
                <w:rFonts w:ascii="Calibri" w:cs="Calibri" w:eastAsia="Calibri" w:hAnsi="Calibri"/>
                <w:sz w:val="22"/>
                <w:szCs w:val="22"/>
              </w:rPr>
              <w:t xml:space="preserve">Die online verfügbare Fassung [1] enthält noch Platzhalter für Datum, Aktenzeichen und Inkrafttreten. Prüfe deshalb vor Konferenzbeschlüssen, ob die endgültige Fassung im Schulverwaltungsblatt (SVBl.) veröffentlicht ist und ob sich Inhalte geändert haben.</w:t>
            </w:r>
          </w:p>
        </w:tc>
      </w:tr>
    </w:tbl>
    <w:p>
      <w:pPr>
        <w:spacing w:after="120"/>
      </w:pPr>
    </w:p>
    <w:p>
      <w:pPr>
        <w:pStyle w:val="Heading2"/>
        <w:keepNext/>
      </w:pPr>
      <w:r>
        <w:t xml:space="preserve">Rahmen und Organisation</w:t>
      </w:r>
    </w:p>
    <w:p>
      <w:pPr>
        <w:pStyle w:val="ListParagraph"/>
        <w:numPr>
          <w:ilvl w:val="0"/>
          <w:numId w:val="2"/>
        </w:numPr>
        <w:spacing w:after="60" w:line="288"/>
      </w:pPr>
      <w:r>
        <w:rPr>
          <w:rFonts w:ascii="Calibri" w:cs="Calibri" w:eastAsia="Calibri" w:hAnsi="Calibri"/>
        </w:rPr>
        <w:t xml:space="preserve">Der Klassenrat findet </w:t>
      </w:r>
      <w:r>
        <w:rPr>
          <w:rFonts w:ascii="Calibri" w:cs="Calibri" w:eastAsia="Calibri" w:hAnsi="Calibri"/>
          <w:b/>
          <w:bCs/>
        </w:rPr>
        <w:t xml:space="preserve">regelmäßig</w:t>
      </w:r>
      <w:r>
        <w:rPr>
          <w:rFonts w:ascii="Calibri" w:cs="Calibri" w:eastAsia="Calibri" w:hAnsi="Calibri"/>
        </w:rPr>
        <w:t xml:space="preserve"> statt, zum Beispiel ein- oder zweimal im Monat in der Unterrichtszeit.</w:t>
      </w:r>
    </w:p>
    <w:p>
      <w:pPr>
        <w:pStyle w:val="ListParagraph"/>
        <w:numPr>
          <w:ilvl w:val="0"/>
          <w:numId w:val="2"/>
        </w:numPr>
        <w:spacing w:after="60" w:line="288"/>
      </w:pPr>
      <w:r>
        <w:rPr>
          <w:rFonts w:ascii="Calibri" w:cs="Calibri" w:eastAsia="Calibri" w:hAnsi="Calibri"/>
        </w:rPr>
        <w:t xml:space="preserve">Genutzt werden können Klassenlehrer- oder Verfügungsstunden, auch Fachunterricht ist möglich.</w:t>
      </w:r>
    </w:p>
    <w:p>
      <w:pPr>
        <w:pStyle w:val="ListParagraph"/>
        <w:numPr>
          <w:ilvl w:val="0"/>
          <w:numId w:val="2"/>
        </w:numPr>
        <w:spacing w:after="60" w:line="288"/>
      </w:pPr>
      <w:r>
        <w:rPr>
          <w:rFonts w:ascii="Calibri" w:cs="Calibri" w:eastAsia="Calibri" w:hAnsi="Calibri"/>
        </w:rPr>
        <w:t xml:space="preserve">Die </w:t>
      </w:r>
      <w:r>
        <w:rPr>
          <w:rFonts w:ascii="Calibri" w:cs="Calibri" w:eastAsia="Calibri" w:hAnsi="Calibri"/>
          <w:b/>
          <w:bCs/>
        </w:rPr>
        <w:t xml:space="preserve">Klassenschülerschaft</w:t>
      </w:r>
      <w:r>
        <w:rPr>
          <w:rFonts w:ascii="Calibri" w:cs="Calibri" w:eastAsia="Calibri" w:hAnsi="Calibri"/>
        </w:rPr>
        <w:t xml:space="preserve"> bildet den Klassenrat. Die Schülerinnen und Schüler gestalten Themen, Organisation und Durchführung zunehmend selbst.</w:t>
      </w:r>
    </w:p>
    <w:p>
      <w:pPr>
        <w:pStyle w:val="ListParagraph"/>
        <w:numPr>
          <w:ilvl w:val="0"/>
          <w:numId w:val="2"/>
        </w:numPr>
        <w:spacing w:after="60" w:line="288"/>
      </w:pPr>
      <w:r>
        <w:rPr>
          <w:rFonts w:ascii="Calibri" w:cs="Calibri" w:eastAsia="Calibri" w:hAnsi="Calibri"/>
        </w:rPr>
        <w:t xml:space="preserve">Schulweite Anliegen gehen über die Klassenvertretung in den </w:t>
      </w:r>
      <w:r>
        <w:rPr>
          <w:rFonts w:ascii="Calibri" w:cs="Calibri" w:eastAsia="Calibri" w:hAnsi="Calibri"/>
          <w:b/>
          <w:bCs/>
        </w:rPr>
        <w:t xml:space="preserve">Schülerrat</w:t>
      </w:r>
      <w:r>
        <w:rPr>
          <w:rFonts w:ascii="Calibri" w:cs="Calibri" w:eastAsia="Calibri" w:hAnsi="Calibri"/>
        </w:rPr>
        <w:t xml:space="preserve"> oder andere zuständige Gremien. [1] [2]</w:t>
      </w:r>
    </w:p>
    <w:p>
      <w:pPr>
        <w:spacing w:after="80"/>
      </w:pPr>
    </w:p>
    <w:p>
      <w:pPr>
        <w:pStyle w:val="Heading2"/>
        <w:keepNext/>
      </w:pPr>
      <w:r>
        <w:t xml:space="preserve">Was der Klassenrat beraten kann und was nicht</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4819"/>
        <w:gridCol w:w="4819"/>
      </w:tblGrid>
      <w:tr>
        <w:trPr>
          <w:cantSplit/>
          <w:tblHeader/>
        </w:trPr>
        <w:tc>
          <w:tcPr>
            <w:tcW w:type="dxa" w:w="481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Kann beraten</w:t>
            </w:r>
          </w:p>
        </w:tc>
        <w:tc>
          <w:tcPr>
            <w:tcW w:type="dxa" w:w="481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Ersetzt nicht</w:t>
            </w:r>
          </w:p>
        </w:tc>
      </w:tr>
      <w:tr>
        <w:trPr>
          <w:cantSplit/>
        </w:trPr>
        <w:tc>
          <w:tcPr>
            <w:tcW w:type="dxa" w:w="48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Anliegen und gemeinsame Angelegenheiten der Klasse</w:t>
            </w:r>
          </w:p>
        </w:tc>
        <w:tc>
          <w:tcPr>
            <w:tcW w:type="dxa" w:w="48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Gesetzlich geregelte Mitwirkungsrechte</w:t>
            </w:r>
          </w:p>
        </w:tc>
      </w:tr>
      <w:tr>
        <w:trPr>
          <w:cantSplit/>
        </w:trPr>
        <w:tc>
          <w:tcPr>
            <w:tcW w:type="dxa" w:w="48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Konflikte, wenn eine gewaltfreie Bearbeitung in der Gruppe geeignet ist</w:t>
            </w:r>
          </w:p>
        </w:tc>
        <w:tc>
          <w:tcPr>
            <w:tcW w:type="dxa" w:w="48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Die Verantwortung von Schulleitung und Lehrkräften</w:t>
            </w:r>
          </w:p>
        </w:tc>
      </w:tr>
      <w:tr>
        <w:trPr>
          <w:cantSplit/>
        </w:trPr>
        <w:tc>
          <w:tcPr>
            <w:tcW w:type="dxa" w:w="48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Themen der Schulgemeinschaft, die die Klasse betreffen</w:t>
            </w:r>
          </w:p>
        </w:tc>
        <w:tc>
          <w:tcPr>
            <w:tcW w:type="dxa" w:w="48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Vertrauliche Beratung und individuelle Konfliktklärung</w:t>
            </w:r>
          </w:p>
        </w:tc>
      </w:tr>
      <w:tr>
        <w:trPr>
          <w:cantSplit/>
        </w:trPr>
        <w:tc>
          <w:tcPr>
            <w:tcW w:type="dxa" w:w="48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Aktuelle gesellschaftliche Fragen, altersangemessen und gut begleitet</w:t>
            </w:r>
          </w:p>
        </w:tc>
        <w:tc>
          <w:tcPr>
            <w:tcW w:type="dxa" w:w="48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Kinderschutzverfahren oder Ordnungsmaßnahmen</w:t>
            </w:r>
          </w:p>
        </w:tc>
      </w:tr>
    </w:tbl>
    <w:p>
      <w:pPr>
        <w:spacing w:after="120"/>
      </w:pPr>
    </w:p>
    <w:p>
      <w:pPr>
        <w:pStyle w:val="Heading2"/>
        <w:keepNext/>
      </w:pPr>
      <w:r>
        <w:t xml:space="preserve">Entscheidungsspielraum vorab klären</w:t>
      </w:r>
    </w:p>
    <w:p>
      <w:pPr>
        <w:keepNext/>
        <w:spacing w:after="120" w:before="0" w:line="288"/>
      </w:pPr>
      <w:r>
        <w:rPr>
          <w:rFonts w:ascii="Calibri" w:cs="Calibri" w:eastAsia="Calibri" w:hAnsi="Calibri"/>
        </w:rPr>
        <w:t xml:space="preserve">Vor dem Start legt das Klassenteam fest, wo die Klasse entscheidet, wo sie mitberät und wo andere zuständig sind. Diese Übersicht wird der Klasse offen erklärt und gut sichtbar aufgehängt.</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200"/>
        <w:gridCol w:w="3719"/>
        <w:gridCol w:w="3719"/>
      </w:tblGrid>
      <w:tr>
        <w:trPr>
          <w:cantSplit/>
          <w:tblHeader/>
        </w:trPr>
        <w:tc>
          <w:tcPr>
            <w:tcW w:type="dxa" w:w="22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Stufe</w:t>
            </w:r>
          </w:p>
        </w:tc>
        <w:tc>
          <w:tcPr>
            <w:tcW w:type="dxa" w:w="371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Bedeutung</w:t>
            </w:r>
          </w:p>
        </w:tc>
        <w:tc>
          <w:tcPr>
            <w:tcW w:type="dxa" w:w="371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Beispiele</w:t>
            </w:r>
          </w:p>
        </w:tc>
      </w:tr>
      <w:tr>
        <w:trPr>
          <w:cantSplit/>
        </w:trPr>
        <w:tc>
          <w:tcPr>
            <w:tcW w:type="dxa" w:w="22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Wir entscheiden</w:t>
            </w:r>
          </w:p>
        </w:tc>
        <w:tc>
          <w:tcPr>
            <w:tcW w:type="dxa" w:w="37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Die Klasse beschließt selbst.</w:t>
            </w:r>
          </w:p>
        </w:tc>
        <w:tc>
          <w:tcPr>
            <w:tcW w:type="dxa" w:w="37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Pausenspiele, Ordnungsdienste, Sitzkreis-Regeln, Klassenfeier-Programm</w:t>
            </w:r>
          </w:p>
        </w:tc>
      </w:tr>
      <w:tr>
        <w:trPr>
          <w:cantSplit/>
        </w:trPr>
        <w:tc>
          <w:tcPr>
            <w:tcW w:type="dxa" w:w="22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Wir beraten mit</w:t>
            </w:r>
          </w:p>
        </w:tc>
        <w:tc>
          <w:tcPr>
            <w:tcW w:type="dxa" w:w="37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Die Klasse gibt eine Empfehlung. Andere entscheiden.</w:t>
            </w:r>
          </w:p>
        </w:tc>
        <w:tc>
          <w:tcPr>
            <w:tcW w:type="dxa" w:w="371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Ausflugsziele, Sitzordnung, Hausaufgaben-Absprachen</w:t>
            </w:r>
          </w:p>
        </w:tc>
      </w:tr>
      <w:tr>
        <w:trPr>
          <w:cantSplit/>
        </w:trPr>
        <w:tc>
          <w:tcPr>
            <w:tcW w:type="dxa" w:w="22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Andere entscheiden</w:t>
            </w:r>
          </w:p>
        </w:tc>
        <w:tc>
          <w:tcPr>
            <w:tcW w:type="dxa" w:w="37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Zuständigkeit und Grund werden erklärt.</w:t>
            </w:r>
          </w:p>
        </w:tc>
        <w:tc>
          <w:tcPr>
            <w:tcW w:type="dxa" w:w="371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Noten, Stundenplan, Ordnungsmaßnahmen, Schutzfragen</w:t>
            </w:r>
          </w:p>
        </w:tc>
      </w:tr>
    </w:tbl>
    <w:p>
      <w:pPr>
        <w:spacing w:after="120" w:before="160" w:line="288"/>
      </w:pPr>
      <w:r>
        <w:rPr>
          <w:rFonts w:ascii="Calibri" w:cs="Calibri" w:eastAsia="Calibri" w:hAnsi="Calibri"/>
          <w:i/>
          <w:iCs/>
          <w:color w:val="5C6E78"/>
        </w:rPr>
        <w:t xml:space="preserve">Praxisgrenze: Eine Abstimmung darf weder individuelle Schutzrechte noch schulische Zuständigkeiten aufheben. Erwachsene erklären nachvollziehbar, warum ein Vorschlag nicht umgesetzt werden kann und welcher Spielraum bleibt.</w:t>
      </w:r>
    </w:p>
    <w:p>
      <w:pPr>
        <w:spacing w:after="200"/>
      </w:pPr>
    </w:p>
    <w:p>
      <w:pPr>
        <w:pStyle w:val="Heading1"/>
      </w:pPr>
      <w:r>
        <w:t xml:space="preserve">2 | Start in vier Wochen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600"/>
        <w:gridCol w:w="7038"/>
      </w:tblGrid>
      <w:tr>
        <w:trPr>
          <w:cantSplit/>
          <w:tblHeader/>
        </w:trPr>
        <w:tc>
          <w:tcPr>
            <w:tcW w:type="dxa" w:w="2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Woche</w:t>
            </w:r>
          </w:p>
        </w:tc>
        <w:tc>
          <w:tcPr>
            <w:tcW w:type="dxa" w:w="70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Aufgabe und Ergebnis</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1 | Rahmen klären</w:t>
            </w:r>
          </w:p>
        </w:tc>
        <w:tc>
          <w:tcPr>
            <w:tcW w:type="dxa" w:w="7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Termin, Dauer, Raum und Zuständigkeit festlegen. Entscheidungsspielraum klären (→ Kapitel 1). Eltern kurz informieren.</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2 | Mit der Klasse starten</w:t>
            </w:r>
          </w:p>
        </w:tc>
        <w:tc>
          <w:tcPr>
            <w:tcW w:type="dxa" w:w="7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Sinn und Ablauf erklären. Gesprächsregeln sammeln und Klassenratsvertrag entwerfen (→ Vorlage A). Anliegenbox oder Wandzeitung einrichten.</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3 | Erste Sitzung begleiten</w:t>
            </w:r>
          </w:p>
        </w:tc>
        <w:tc>
          <w:tcPr>
            <w:tcW w:type="dxa" w:w="7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Erwachsene moderieren und machen den Ablauf vor. Erste Schülerrollen werden freiwillig übernommen.</w:t>
            </w:r>
          </w:p>
        </w:tc>
      </w:tr>
      <w:tr>
        <w:trPr>
          <w:cantSplit/>
        </w:trPr>
        <w:tc>
          <w:tcPr>
            <w:tcW w:type="dxa" w:w="26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4 | Verantwortung übergeben</w:t>
            </w:r>
          </w:p>
        </w:tc>
        <w:tc>
          <w:tcPr>
            <w:tcW w:type="dxa" w:w="7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Rollen wechseln (→ Vorlage D). Gemeinsam reflektieren, was schon gut läuft.</w:t>
            </w:r>
          </w:p>
        </w:tc>
      </w:tr>
    </w:tbl>
    <w:p>
      <w:pPr>
        <w:spacing w:after="120"/>
      </w:pPr>
    </w:p>
    <w:p>
      <w:pPr>
        <w:pStyle w:val="Heading2"/>
        <w:keepNext/>
      </w:pPr>
      <w:r>
        <w:t xml:space="preserve">Checkliste vor der ersten Sitzung</w:t>
      </w:r>
    </w:p>
    <w:p>
      <w:pPr>
        <w:spacing w:after="40" w:before="0" w:line="288"/>
      </w:pPr>
      <w:r>
        <w:rPr>
          <w:rFonts w:ascii="Calibri" w:cs="Calibri" w:eastAsia="Calibri" w:hAnsi="Calibri"/>
        </w:rPr>
        <w:t xml:space="preserve">☐  Fester Termin im Stundenplan</w:t>
      </w:r>
    </w:p>
    <w:p>
      <w:pPr>
        <w:spacing w:after="40" w:before="0" w:line="288"/>
      </w:pPr>
      <w:r>
        <w:rPr>
          <w:rFonts w:ascii="Calibri" w:cs="Calibri" w:eastAsia="Calibri" w:hAnsi="Calibri"/>
        </w:rPr>
        <w:t xml:space="preserve">☐  Stuhlkreis oder feste Sitzordnung geklärt</w:t>
      </w:r>
    </w:p>
    <w:p>
      <w:pPr>
        <w:spacing w:after="40" w:before="0" w:line="288"/>
      </w:pPr>
      <w:r>
        <w:rPr>
          <w:rFonts w:ascii="Calibri" w:cs="Calibri" w:eastAsia="Calibri" w:hAnsi="Calibri"/>
        </w:rPr>
        <w:t xml:space="preserve">☐  Anliegenbox oder Wandzeitung vorhanden</w:t>
      </w:r>
    </w:p>
    <w:p>
      <w:pPr>
        <w:spacing w:after="40" w:before="0" w:line="288"/>
      </w:pPr>
      <w:r>
        <w:rPr>
          <w:rFonts w:ascii="Calibri" w:cs="Calibri" w:eastAsia="Calibri" w:hAnsi="Calibri"/>
        </w:rPr>
        <w:t xml:space="preserve">☐  Rollenkarten kopiert</w:t>
      </w:r>
    </w:p>
    <w:p>
      <w:pPr>
        <w:spacing w:after="40" w:before="0" w:line="288"/>
      </w:pPr>
      <w:r>
        <w:rPr>
          <w:rFonts w:ascii="Calibri" w:cs="Calibri" w:eastAsia="Calibri" w:hAnsi="Calibri"/>
        </w:rPr>
        <w:t xml:space="preserve">☐  Protokollmappe oder Klassenratsbuch angelegt</w:t>
      </w:r>
    </w:p>
    <w:p>
      <w:pPr>
        <w:spacing w:after="40" w:before="0" w:line="288"/>
      </w:pPr>
      <w:r>
        <w:rPr>
          <w:rFonts w:ascii="Calibri" w:cs="Calibri" w:eastAsia="Calibri" w:hAnsi="Calibri"/>
        </w:rPr>
        <w:t xml:space="preserve">☐  Entscheidungsspielraum mit dem Klassenteam abgestimmt</w:t>
      </w:r>
    </w:p>
    <w:p>
      <w:pPr>
        <w:spacing w:after="40" w:before="0" w:line="288"/>
      </w:pPr>
      <w:r>
        <w:rPr>
          <w:rFonts w:ascii="Calibri" w:cs="Calibri" w:eastAsia="Calibri" w:hAnsi="Calibri"/>
        </w:rPr>
        <w:t xml:space="preserve">☐  Kollegium und Schulsozialarbeit wissen Bescheid</w:t>
      </w:r>
    </w:p>
    <w:p>
      <w:pPr>
        <w:spacing w:after="120" w:before="120" w:line="288"/>
      </w:pPr>
      <w:r>
        <w:rPr>
          <w:rFonts w:ascii="Calibri" w:cs="Calibri" w:eastAsia="Calibri" w:hAnsi="Calibri"/>
          <w:i/>
          <w:iCs/>
          <w:color w:val="5C6E78"/>
        </w:rPr>
        <w:t xml:space="preserve">Ob die Routine trägt, zeigt sich nach etwa sechs Sitzungen (→ Kapitel 8 und Vorlage G).</w:t>
      </w:r>
    </w:p>
    <w:p>
      <w:pPr>
        <w:pStyle w:val="Heading1"/>
        <w:pageBreakBefore/>
      </w:pPr>
      <w:r>
        <w:t xml:space="preserve">3 | Die Sitzung in 30 Minuten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350"/>
        <w:gridCol w:w="1750"/>
        <w:gridCol w:w="6538"/>
      </w:tblGrid>
      <w:tr>
        <w:trPr>
          <w:cantSplit/>
          <w:tblHeader/>
        </w:trPr>
        <w:tc>
          <w:tcPr>
            <w:tcW w:type="dxa" w:w="135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Zeit</w:t>
            </w:r>
          </w:p>
        </w:tc>
        <w:tc>
          <w:tcPr>
            <w:tcW w:type="dxa" w:w="175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Schritt</w:t>
            </w:r>
          </w:p>
        </w:tc>
        <w:tc>
          <w:tcPr>
            <w:tcW w:type="dxa" w:w="65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Moderation und Handlung</w:t>
            </w:r>
          </w:p>
        </w:tc>
      </w:tr>
      <w:tr>
        <w:trPr>
          <w:cantSplit/>
        </w:trPr>
        <w:tc>
          <w:tcPr>
            <w:tcW w:type="dxa" w:w="135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0–2 Min.</w:t>
            </w:r>
          </w:p>
        </w:tc>
        <w:tc>
          <w:tcPr>
            <w:tcW w:type="dxa" w:w="175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Ankommen</w:t>
            </w:r>
          </w:p>
        </w:tc>
        <w:tc>
          <w:tcPr>
            <w:tcW w:type="dxa" w:w="6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„Wir starten. Sind alle bereit? Welche Regel hilft uns heute?“</w:t>
            </w:r>
          </w:p>
        </w:tc>
      </w:tr>
      <w:tr>
        <w:trPr>
          <w:cantSplit/>
        </w:trPr>
        <w:tc>
          <w:tcPr>
            <w:tcW w:type="dxa" w:w="135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2–5 Min.</w:t>
            </w:r>
          </w:p>
        </w:tc>
        <w:tc>
          <w:tcPr>
            <w:tcW w:type="dxa" w:w="1750"/>
            <w:shd w:fill="F5F7F7"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Rückblick</w:t>
            </w:r>
          </w:p>
        </w:tc>
        <w:tc>
          <w:tcPr>
            <w:tcW w:type="dxa" w:w="65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Letztes Protokoll lesen. Erledigtes abhaken, Offenes mit neuem Termin versehen.</w:t>
            </w:r>
          </w:p>
        </w:tc>
      </w:tr>
      <w:tr>
        <w:trPr>
          <w:cantSplit/>
        </w:trPr>
        <w:tc>
          <w:tcPr>
            <w:tcW w:type="dxa" w:w="135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5–8 Min.</w:t>
            </w:r>
          </w:p>
        </w:tc>
        <w:tc>
          <w:tcPr>
            <w:tcW w:type="dxa" w:w="175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Tagesordnung</w:t>
            </w:r>
          </w:p>
        </w:tc>
        <w:tc>
          <w:tcPr>
            <w:tcW w:type="dxa" w:w="6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Neue Themen vorlesen. Reihenfolge festlegen: Dringendes und Zeitkritisches zuerst.</w:t>
            </w:r>
          </w:p>
        </w:tc>
      </w:tr>
      <w:tr>
        <w:trPr>
          <w:cantSplit/>
        </w:trPr>
        <w:tc>
          <w:tcPr>
            <w:tcW w:type="dxa" w:w="135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8–22 Min.</w:t>
            </w:r>
          </w:p>
        </w:tc>
        <w:tc>
          <w:tcPr>
            <w:tcW w:type="dxa" w:w="1750"/>
            <w:shd w:fill="F5F7F7"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Beraten</w:t>
            </w:r>
          </w:p>
        </w:tc>
        <w:tc>
          <w:tcPr>
            <w:tcW w:type="dxa" w:w="65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Anliegen klären, Sichtweisen hören, Ideen sammeln und auf Umsetzbarkeit prüfen.</w:t>
            </w:r>
          </w:p>
        </w:tc>
      </w:tr>
      <w:tr>
        <w:trPr>
          <w:cantSplit/>
        </w:trPr>
        <w:tc>
          <w:tcPr>
            <w:tcW w:type="dxa" w:w="135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22–27 Min.</w:t>
            </w:r>
          </w:p>
        </w:tc>
        <w:tc>
          <w:tcPr>
            <w:tcW w:type="dxa" w:w="175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Beschließen</w:t>
            </w:r>
          </w:p>
        </w:tc>
        <w:tc>
          <w:tcPr>
            <w:tcW w:type="dxa" w:w="6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Konkret festhalten: Was? Wer? Bis wann? Wen informieren? Wann prüfen wir?</w:t>
            </w:r>
          </w:p>
        </w:tc>
      </w:tr>
      <w:tr>
        <w:trPr>
          <w:cantSplit/>
        </w:trPr>
        <w:tc>
          <w:tcPr>
            <w:tcW w:type="dxa" w:w="135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27–30 Min.</w:t>
            </w:r>
          </w:p>
        </w:tc>
        <w:tc>
          <w:tcPr>
            <w:tcW w:type="dxa" w:w="1750"/>
            <w:shd w:fill="F5F7F7"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Abschließen</w:t>
            </w:r>
          </w:p>
        </w:tc>
        <w:tc>
          <w:tcPr>
            <w:tcW w:type="dxa" w:w="65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Kurze Rückmeldung: Was war hilfreich? Rollen für das nächste Mal vereinbaren.</w:t>
            </w:r>
          </w:p>
        </w:tc>
      </w:tr>
    </w:tbl>
    <w:p>
      <w:pPr>
        <w:spacing w:after="120" w:before="120" w:line="288"/>
      </w:pPr>
      <w:r>
        <w:rPr>
          <w:rFonts w:ascii="Calibri" w:cs="Calibri" w:eastAsia="Calibri" w:hAnsi="Calibri"/>
          <w:i/>
          <w:iCs/>
          <w:color w:val="5C6E78"/>
        </w:rPr>
        <w:t xml:space="preserve">Für Klasse 1 und 2 reicht eine Kurzform von 10 bis 15 Minuten: Ankommen, ein Anliegen, eine Vereinbarung, kurze Rückmeldung.</w:t>
      </w:r>
    </w:p>
    <w:p>
      <w:pPr>
        <w:pStyle w:val="Heading2"/>
        <w:keepNext/>
      </w:pPr>
      <w:r>
        <w:t xml:space="preserve">Beschlussweg bei einem Anliegen</w:t>
      </w:r>
    </w:p>
    <w:p>
      <w:pPr>
        <w:pStyle w:val="ListParagraph"/>
        <w:numPr>
          <w:ilvl w:val="0"/>
          <w:numId w:val="3"/>
        </w:numPr>
        <w:spacing w:after="60" w:line="288"/>
      </w:pPr>
      <w:r>
        <w:rPr>
          <w:rFonts w:ascii="Calibri" w:cs="Calibri" w:eastAsia="Calibri" w:hAnsi="Calibri"/>
        </w:rPr>
        <w:t xml:space="preserve">Anliegen in einem Satz formulieren.</w:t>
      </w:r>
    </w:p>
    <w:p>
      <w:pPr>
        <w:pStyle w:val="ListParagraph"/>
        <w:numPr>
          <w:ilvl w:val="0"/>
          <w:numId w:val="3"/>
        </w:numPr>
        <w:spacing w:after="60" w:line="288"/>
      </w:pPr>
      <w:r>
        <w:rPr>
          <w:rFonts w:ascii="Calibri" w:cs="Calibri" w:eastAsia="Calibri" w:hAnsi="Calibri"/>
        </w:rPr>
        <w:t xml:space="preserve">Nachfragen, bis alle wissen, worüber entschieden wird.</w:t>
      </w:r>
    </w:p>
    <w:p>
      <w:pPr>
        <w:pStyle w:val="ListParagraph"/>
        <w:numPr>
          <w:ilvl w:val="0"/>
          <w:numId w:val="3"/>
        </w:numPr>
        <w:spacing w:after="60" w:line="288"/>
      </w:pPr>
      <w:r>
        <w:rPr>
          <w:rFonts w:ascii="Calibri" w:cs="Calibri" w:eastAsia="Calibri" w:hAnsi="Calibri"/>
        </w:rPr>
        <w:t xml:space="preserve">Betroffene Sichtweisen hören, ohne jemanden vorzuführen.</w:t>
      </w:r>
    </w:p>
    <w:p>
      <w:pPr>
        <w:pStyle w:val="ListParagraph"/>
        <w:numPr>
          <w:ilvl w:val="0"/>
          <w:numId w:val="3"/>
        </w:numPr>
        <w:spacing w:after="60" w:line="288"/>
      </w:pPr>
      <w:r>
        <w:rPr>
          <w:rFonts w:ascii="Calibri" w:cs="Calibri" w:eastAsia="Calibri" w:hAnsi="Calibri"/>
        </w:rPr>
        <w:t xml:space="preserve">Lösungsvorschläge sammeln.</w:t>
      </w:r>
    </w:p>
    <w:p>
      <w:pPr>
        <w:pStyle w:val="ListParagraph"/>
        <w:numPr>
          <w:ilvl w:val="0"/>
          <w:numId w:val="3"/>
        </w:numPr>
        <w:spacing w:after="60" w:line="288"/>
      </w:pPr>
      <w:r>
        <w:rPr>
          <w:rFonts w:ascii="Calibri" w:cs="Calibri" w:eastAsia="Calibri" w:hAnsi="Calibri"/>
        </w:rPr>
        <w:t xml:space="preserve">Zuständigkeit und Grenzen klären.</w:t>
      </w:r>
    </w:p>
    <w:p>
      <w:pPr>
        <w:pStyle w:val="ListParagraph"/>
        <w:numPr>
          <w:ilvl w:val="0"/>
          <w:numId w:val="3"/>
        </w:numPr>
        <w:spacing w:after="60" w:line="288"/>
      </w:pPr>
      <w:r>
        <w:rPr>
          <w:rFonts w:ascii="Calibri" w:cs="Calibri" w:eastAsia="Calibri" w:hAnsi="Calibri"/>
        </w:rPr>
        <w:t xml:space="preserve">Vereinbarung mit Aufgabe, Termin und Prüfschritt festhalten (→ Vorlage C).</w:t>
      </w:r>
    </w:p>
    <w:p>
      <w:pPr>
        <w:pStyle w:val="ListParagraph"/>
        <w:numPr>
          <w:ilvl w:val="0"/>
          <w:numId w:val="3"/>
        </w:numPr>
        <w:spacing w:after="60" w:line="288"/>
      </w:pPr>
      <w:r>
        <w:rPr>
          <w:rFonts w:ascii="Calibri" w:cs="Calibri" w:eastAsia="Calibri" w:hAnsi="Calibri"/>
        </w:rPr>
        <w:t xml:space="preserve">In der nächsten Sitzung nachsehen, was daraus geworden ist.</w:t>
      </w:r>
    </w:p>
    <w:p>
      <w:pPr>
        <w:spacing w:after="120"/>
      </w:pPr>
    </w:p>
    <w:p>
      <w:pPr>
        <w:pStyle w:val="Heading2"/>
        <w:keepNext/>
      </w:pPr>
      <w:r>
        <w:t xml:space="preserve">Wie entscheiden wir?</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500"/>
        <w:gridCol w:w="3569"/>
        <w:gridCol w:w="3569"/>
      </w:tblGrid>
      <w:tr>
        <w:trPr>
          <w:cantSplit/>
          <w:tblHeader/>
        </w:trPr>
        <w:tc>
          <w:tcPr>
            <w:tcW w:type="dxa" w:w="25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Verfahren</w:t>
            </w:r>
          </w:p>
        </w:tc>
        <w:tc>
          <w:tcPr>
            <w:tcW w:type="dxa" w:w="35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So geht es</w:t>
            </w:r>
          </w:p>
        </w:tc>
        <w:tc>
          <w:tcPr>
            <w:tcW w:type="dxa" w:w="35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Gut geeignet für</w:t>
            </w:r>
          </w:p>
        </w:tc>
      </w:tr>
      <w:tr>
        <w:trPr>
          <w:cantSplit/>
        </w:trPr>
        <w:tc>
          <w:tcPr>
            <w:tcW w:type="dxa" w:w="2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Mehrheit</w:t>
            </w:r>
          </w:p>
        </w:tc>
        <w:tc>
          <w:tcPr>
            <w:tcW w:type="dxa" w:w="35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Handzeichen oder Abstimmungskarten (→ Material E). Enthaltung ist erlaubt.</w:t>
            </w:r>
          </w:p>
        </w:tc>
        <w:tc>
          <w:tcPr>
            <w:tcW w:type="dxa" w:w="35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Einfache Wahlfragen mit klaren Alternativen</w:t>
            </w:r>
          </w:p>
        </w:tc>
      </w:tr>
      <w:tr>
        <w:trPr>
          <w:cantSplit/>
        </w:trPr>
        <w:tc>
          <w:tcPr>
            <w:tcW w:type="dxa" w:w="2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Widerstandsabfrage</w:t>
            </w:r>
            <w:r>
              <w:rPr>
                <w:rFonts w:ascii="Calibri" w:cs="Calibri" w:eastAsia="Calibri" w:hAnsi="Calibri"/>
                <w:sz w:val="21"/>
                <w:szCs w:val="21"/>
              </w:rPr>
              <w:t xml:space="preserve"> (ab Klasse 5)</w:t>
            </w:r>
          </w:p>
        </w:tc>
        <w:tc>
          <w:tcPr>
            <w:tcW w:type="dxa" w:w="35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Jede Person zeigt für jeden Vorschlag, wie stark ihr Widerstand ist (0 bis 3). Der Vorschlag mit dem geringsten Widerstand gewinnt.</w:t>
            </w:r>
          </w:p>
        </w:tc>
        <w:tc>
          <w:tcPr>
            <w:tcW w:type="dxa" w:w="35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Regeln, mit denen alle gut leben sollen</w:t>
            </w:r>
          </w:p>
        </w:tc>
      </w:tr>
      <w:tr>
        <w:trPr>
          <w:cantSplit/>
        </w:trPr>
        <w:tc>
          <w:tcPr>
            <w:tcW w:type="dxa" w:w="2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Konsens</w:t>
            </w:r>
          </w:p>
        </w:tc>
        <w:tc>
          <w:tcPr>
            <w:tcW w:type="dxa" w:w="35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Alle stimmen zu oder können mit der Lösung leben.</w:t>
            </w:r>
          </w:p>
        </w:tc>
        <w:tc>
          <w:tcPr>
            <w:tcW w:type="dxa" w:w="35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Klassenratsvertrag, gemeinsame Regeln</w:t>
            </w:r>
          </w:p>
        </w:tc>
      </w:tr>
    </w:tbl>
    <w:p>
      <w:pPr>
        <w:pStyle w:val="Heading1"/>
        <w:pageBreakBefore/>
      </w:pPr>
      <w:r>
        <w:t xml:space="preserve">4 | Rollen, die Beteiligung ermöglichen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900"/>
        <w:gridCol w:w="3869"/>
        <w:gridCol w:w="3869"/>
      </w:tblGrid>
      <w:tr>
        <w:trPr>
          <w:cantSplit/>
          <w:tblHeader/>
        </w:trPr>
        <w:tc>
          <w:tcPr>
            <w:tcW w:type="dxa" w:w="19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Rolle</w:t>
            </w:r>
          </w:p>
        </w:tc>
        <w:tc>
          <w:tcPr>
            <w:tcW w:type="dxa" w:w="38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Aufgabe</w:t>
            </w:r>
          </w:p>
        </w:tc>
        <w:tc>
          <w:tcPr>
            <w:tcW w:type="dxa" w:w="38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Satz zum Unterstützen</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Moderation</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Begrüßt, liest die Tagesordnung vor, vergibt das Wort, fasst Zwischenschritte zusammen.</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„Wir sammeln erst Ideen und entscheiden danach.“</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Protokoll</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Notiert Thema, Beschluss, zuständige Person und Prüftermin. Keine unnötigen persönlichen Details.</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„Was genau soll im Protokoll stehen?“</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Zeitwache</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Zeigt die verbleibende Zeit an und erinnert an Vertagung, wenn eine Entscheidung mehr Zeit braucht.</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„Noch zwei Minuten. Entscheiden wir oder vertagen wir?“</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Regelwache</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Erinnert freundlich an Gesprächsregeln und respektvolle Sprache.</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„Wir sprechen über das Problem, ohne jemanden abzuwerten.“</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Redeliste</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Achtet darauf, dass nicht nur die Schnellsten oder Lautesten sprechen.</w:t>
            </w:r>
          </w:p>
        </w:tc>
        <w:tc>
          <w:tcPr>
            <w:tcW w:type="dxa" w:w="38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„Wer noch nicht gesprochen hat, darf zuerst.“</w:t>
            </w:r>
          </w:p>
        </w:tc>
      </w:tr>
      <w:tr>
        <w:trPr>
          <w:cantSplit/>
        </w:trPr>
        <w:tc>
          <w:tcPr>
            <w:tcW w:type="dxa" w:w="19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Pädagogische Begleitung</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Sichert Schutz, klärt Zuständigkeiten, hilft bei Umsetzbarkeit und Rückmeldung.</w:t>
            </w:r>
          </w:p>
        </w:tc>
        <w:tc>
          <w:tcPr>
            <w:tcW w:type="dxa" w:w="38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„Das entscheidet die Schule. Ich erkläre euch, wer zuständig ist.“</w:t>
            </w:r>
          </w:p>
        </w:tc>
      </w:tr>
    </w:tbl>
    <w:p>
      <w:pPr>
        <w:spacing w:after="120"/>
      </w:pPr>
    </w:p>
    <w:p>
      <w:pPr>
        <w:spacing w:after="120" w:before="0" w:line="288"/>
      </w:pPr>
      <w:r>
        <w:rPr>
          <w:rFonts w:ascii="Calibri" w:cs="Calibri" w:eastAsia="Calibri" w:hAnsi="Calibri"/>
        </w:rPr>
        <w:t xml:space="preserve">Rollen rotieren. Kinder können eine Rolle im Tandem übernehmen oder zunächst beobachten. Die erwachsene Begleitung macht den Ablauf zu Beginn vor und zieht sich schrittweise zurück. Bei Schutz- oder Zuständigkeitsfragen bleibt sie klar verantwortlich.</w:t>
      </w:r>
    </w:p>
    <w:p>
      <w:pPr>
        <w:spacing w:after="120" w:before="0" w:line="288"/>
      </w:pPr>
      <w:r>
        <w:rPr>
          <w:rFonts w:ascii="Calibri" w:cs="Calibri" w:eastAsia="Calibri" w:hAnsi="Calibri"/>
          <w:b/>
          <w:bCs/>
          <w:color w:val="177E78"/>
        </w:rPr>
        <w:t xml:space="preserve">→ Rollenkarten: Vorlage D (Klasse 5 bis 10) und Material D (Tandemkarten Klasse 2 bis 4).</w:t>
      </w:r>
    </w:p>
    <w:p>
      <w:pPr>
        <w:pStyle w:val="Heading1"/>
        <w:pageBreakBefore/>
      </w:pPr>
      <w:r>
        <w:t xml:space="preserve">5 | Von Klasse 1 bis 10</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500"/>
        <w:gridCol w:w="1300"/>
        <w:gridCol w:w="3400"/>
        <w:gridCol w:w="3438"/>
      </w:tblGrid>
      <w:tr>
        <w:trPr>
          <w:cantSplit/>
          <w:tblHeader/>
        </w:trPr>
        <w:tc>
          <w:tcPr>
            <w:tcW w:type="dxa" w:w="15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Klasse</w:t>
            </w:r>
          </w:p>
        </w:tc>
        <w:tc>
          <w:tcPr>
            <w:tcW w:type="dxa" w:w="13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Dauer</w:t>
            </w:r>
          </w:p>
        </w:tc>
        <w:tc>
          <w:tcPr>
            <w:tcW w:type="dxa" w:w="34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Methoden</w:t>
            </w:r>
          </w:p>
        </w:tc>
        <w:tc>
          <w:tcPr>
            <w:tcW w:type="dxa" w:w="34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Rolle der Erwachsenen</w:t>
            </w:r>
          </w:p>
        </w:tc>
      </w:tr>
      <w:tr>
        <w:trPr>
          <w:cantSplit/>
        </w:trPr>
        <w:tc>
          <w:tcPr>
            <w:tcW w:type="dxa" w:w="1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1</w:t>
            </w:r>
          </w:p>
        </w:tc>
        <w:tc>
          <w:tcPr>
            <w:tcW w:type="dxa" w:w="13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10–15 Min.</w:t>
            </w:r>
          </w:p>
        </w:tc>
        <w:tc>
          <w:tcPr>
            <w:tcW w:type="dxa" w:w="34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Sitzkreis, Bildkarten, Gefühlsskala, Abstimmung mit Symbolen</w:t>
            </w:r>
          </w:p>
        </w:tc>
        <w:tc>
          <w:tcPr>
            <w:tcW w:type="dxa" w:w="3438"/>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Moderieren und vormachen</w:t>
            </w:r>
          </w:p>
        </w:tc>
      </w:tr>
      <w:tr>
        <w:trPr>
          <w:cantSplit/>
        </w:trPr>
        <w:tc>
          <w:tcPr>
            <w:tcW w:type="dxa" w:w="1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2–4</w:t>
            </w:r>
          </w:p>
        </w:tc>
        <w:tc>
          <w:tcPr>
            <w:tcW w:type="dxa" w:w="13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15–25 Min.</w:t>
            </w:r>
          </w:p>
        </w:tc>
        <w:tc>
          <w:tcPr>
            <w:tcW w:type="dxa" w:w="34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Rollen im Tandem, Satzstarter, Beschlusskarten</w:t>
            </w:r>
          </w:p>
        </w:tc>
        <w:tc>
          <w:tcPr>
            <w:tcW w:type="dxa" w:w="3438"/>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Begleiten, Tandems anleiten</w:t>
            </w:r>
          </w:p>
        </w:tc>
      </w:tr>
      <w:tr>
        <w:trPr>
          <w:cantSplit/>
        </w:trPr>
        <w:tc>
          <w:tcPr>
            <w:tcW w:type="dxa" w:w="1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5–7</w:t>
            </w:r>
          </w:p>
        </w:tc>
        <w:tc>
          <w:tcPr>
            <w:tcW w:type="dxa" w:w="13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25–35 Min.</w:t>
            </w:r>
          </w:p>
        </w:tc>
        <w:tc>
          <w:tcPr>
            <w:tcW w:type="dxa" w:w="34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Eigene Moderation und Protokoll, anonyme Anliegenbox</w:t>
            </w:r>
          </w:p>
        </w:tc>
        <w:tc>
          <w:tcPr>
            <w:tcW w:type="dxa" w:w="3438"/>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Im Hintergrund unterstützen</w:t>
            </w:r>
          </w:p>
        </w:tc>
      </w:tr>
      <w:tr>
        <w:trPr>
          <w:cantSplit/>
        </w:trPr>
        <w:tc>
          <w:tcPr>
            <w:tcW w:type="dxa" w:w="15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8–10</w:t>
            </w:r>
          </w:p>
        </w:tc>
        <w:tc>
          <w:tcPr>
            <w:tcW w:type="dxa" w:w="13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30–45 Min.</w:t>
            </w:r>
          </w:p>
        </w:tc>
        <w:tc>
          <w:tcPr>
            <w:tcW w:type="dxa" w:w="34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Komplexere Themen, Anbindung an Schülerrat und SV, digitale Anliegensammlung</w:t>
            </w:r>
          </w:p>
        </w:tc>
        <w:tc>
          <w:tcPr>
            <w:tcW w:type="dxa" w:w="3438"/>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Beraten, Schutz und Zuständigkeit sichern</w:t>
            </w:r>
          </w:p>
        </w:tc>
      </w:tr>
    </w:tbl>
    <w:p>
      <w:pPr>
        <w:spacing w:after="120" w:before="120" w:line="288"/>
      </w:pPr>
      <w:r>
        <w:rPr>
          <w:rFonts w:ascii="Calibri" w:cs="Calibri" w:eastAsia="Calibri" w:hAnsi="Calibri"/>
          <w:b/>
          <w:bCs/>
          <w:color w:val="177E78"/>
        </w:rPr>
        <w:t xml:space="preserve">→ Kopierfertiges Material für Klasse 1 bis 4: Kapitel 10.</w:t>
      </w:r>
    </w:p>
    <w:p>
      <w:pPr>
        <w:pStyle w:val="Heading2"/>
        <w:keepNext/>
      </w:pPr>
      <w:r>
        <w:t xml:space="preserve">Inklusion und Mehrsprachigkeit</w:t>
      </w:r>
    </w:p>
    <w:p>
      <w:pPr>
        <w:pStyle w:val="ListParagraph"/>
        <w:numPr>
          <w:ilvl w:val="0"/>
          <w:numId w:val="2"/>
        </w:numPr>
        <w:spacing w:after="60" w:line="288"/>
      </w:pPr>
      <w:r>
        <w:rPr>
          <w:rFonts w:ascii="Calibri" w:cs="Calibri" w:eastAsia="Calibri" w:hAnsi="Calibri"/>
        </w:rPr>
        <w:t xml:space="preserve">Piktogramme und eine bebilderte Tagesordnung nutzen.</w:t>
      </w:r>
    </w:p>
    <w:p>
      <w:pPr>
        <w:pStyle w:val="ListParagraph"/>
        <w:numPr>
          <w:ilvl w:val="0"/>
          <w:numId w:val="2"/>
        </w:numPr>
        <w:spacing w:after="60" w:line="288"/>
      </w:pPr>
      <w:r>
        <w:rPr>
          <w:rFonts w:ascii="Calibri" w:cs="Calibri" w:eastAsia="Calibri" w:hAnsi="Calibri"/>
        </w:rPr>
        <w:t xml:space="preserve">Satzstarter in Leichter Sprache anbieten, Übersetzungshilfen in der Erstsprache zulassen.</w:t>
      </w:r>
    </w:p>
    <w:p>
      <w:pPr>
        <w:pStyle w:val="ListParagraph"/>
        <w:numPr>
          <w:ilvl w:val="0"/>
          <w:numId w:val="2"/>
        </w:numPr>
        <w:spacing w:after="60" w:line="288"/>
      </w:pPr>
      <w:r>
        <w:rPr>
          <w:rFonts w:ascii="Calibri" w:cs="Calibri" w:eastAsia="Calibri" w:hAnsi="Calibri"/>
        </w:rPr>
        <w:t xml:space="preserve">Stille Denkzeit vor dem Gespräch, Austausch mit einem Partner, anonyme Karte.</w:t>
      </w:r>
    </w:p>
    <w:p>
      <w:pPr>
        <w:pStyle w:val="ListParagraph"/>
        <w:numPr>
          <w:ilvl w:val="0"/>
          <w:numId w:val="2"/>
        </w:numPr>
        <w:spacing w:after="60" w:line="288"/>
      </w:pPr>
      <w:r>
        <w:rPr>
          <w:rFonts w:ascii="Calibri" w:cs="Calibri" w:eastAsia="Calibri" w:hAnsi="Calibri"/>
        </w:rPr>
        <w:t xml:space="preserve">Mündliches Diktieren an eine Vertrauensperson ermöglichen.</w:t>
      </w:r>
    </w:p>
    <w:p>
      <w:pPr>
        <w:pStyle w:val="ListParagraph"/>
        <w:numPr>
          <w:ilvl w:val="0"/>
          <w:numId w:val="2"/>
        </w:numPr>
        <w:spacing w:after="60" w:line="288"/>
      </w:pPr>
      <w:r>
        <w:rPr>
          <w:rFonts w:ascii="Calibri" w:cs="Calibri" w:eastAsia="Calibri" w:hAnsi="Calibri"/>
        </w:rPr>
        <w:t xml:space="preserve">Passen ist erlaubt. Niemand muss zu jedem Thema öffentlich Stellung nehmen.</w:t>
      </w:r>
    </w:p>
    <w:p>
      <w:pPr>
        <w:spacing w:after="80"/>
      </w:pPr>
    </w:p>
    <w:p>
      <w:pPr>
        <w:pStyle w:val="Heading2"/>
        <w:keepNext/>
      </w:pPr>
      <w:r>
        <w:t xml:space="preserve">Datenschutz</w:t>
      </w:r>
    </w:p>
    <w:p>
      <w:pPr>
        <w:pStyle w:val="ListParagraph"/>
        <w:numPr>
          <w:ilvl w:val="0"/>
          <w:numId w:val="2"/>
        </w:numPr>
        <w:spacing w:after="60" w:line="288"/>
      </w:pPr>
      <w:r>
        <w:rPr>
          <w:rFonts w:ascii="Calibri" w:cs="Calibri" w:eastAsia="Calibri" w:hAnsi="Calibri"/>
        </w:rPr>
        <w:t xml:space="preserve">Digitale Formulare nur auf den von der Schule freigegebenen Plattformen nutzen, zum Beispiel IServ oder Niedersächsische Bildungscloud.</w:t>
      </w:r>
    </w:p>
    <w:p>
      <w:pPr>
        <w:pStyle w:val="ListParagraph"/>
        <w:numPr>
          <w:ilvl w:val="0"/>
          <w:numId w:val="2"/>
        </w:numPr>
        <w:spacing w:after="60" w:line="288"/>
      </w:pPr>
      <w:r>
        <w:rPr>
          <w:rFonts w:ascii="Calibri" w:cs="Calibri" w:eastAsia="Calibri" w:hAnsi="Calibri"/>
        </w:rPr>
        <w:t xml:space="preserve">Im Protokoll stehen nur Beschlüsse, Zuständigkeiten und nächste Schritte. Keine sensiblen Einzelheiten.</w:t>
      </w:r>
    </w:p>
    <w:p>
      <w:pPr>
        <w:pStyle w:val="ListParagraph"/>
        <w:numPr>
          <w:ilvl w:val="0"/>
          <w:numId w:val="2"/>
        </w:numPr>
        <w:spacing w:after="60" w:line="288"/>
      </w:pPr>
      <w:r>
        <w:rPr>
          <w:rFonts w:ascii="Calibri" w:cs="Calibri" w:eastAsia="Calibri" w:hAnsi="Calibri"/>
        </w:rPr>
        <w:t xml:space="preserve">Zugriff, Aufbewahrung und Löschung richten sich nach den schulischen Datenschutzvorgaben.</w:t>
      </w:r>
    </w:p>
    <w:p>
      <w:pPr>
        <w:pStyle w:val="Heading1"/>
        <w:pageBreakBefore/>
      </w:pPr>
      <w:r>
        <w:t xml:space="preserve">6 | Wenn es schwierig wird: klare Grenzen</w:t>
      </w:r>
    </w:p>
    <w:p>
      <w:pPr>
        <w:spacing w:after="120" w:before="0" w:line="288"/>
      </w:pPr>
      <w:r>
        <w:rPr>
          <w:rFonts w:ascii="Calibri" w:cs="Calibri" w:eastAsia="Calibri" w:hAnsi="Calibri"/>
        </w:rPr>
        <w:t xml:space="preserve">Der Klassenrat ist kein Ort für Ermittlungen, Schuldzuweisungen oder erzwungene Aussprache. Die begleitende erwachsene Person prüft, ob ein Thema für die Gruppe geeignet ist. Bei Unsicherheit wird es aus der Runde genommen und vertraulich geklärt.</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100"/>
        <w:gridCol w:w="3769"/>
        <w:gridCol w:w="3769"/>
      </w:tblGrid>
      <w:tr>
        <w:trPr>
          <w:cantSplit/>
          <w:tblHeader/>
        </w:trPr>
        <w:tc>
          <w:tcPr>
            <w:tcW w:type="dxa" w:w="21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Situation</w:t>
            </w:r>
          </w:p>
        </w:tc>
        <w:tc>
          <w:tcPr>
            <w:tcW w:type="dxa" w:w="37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Im Moment</w:t>
            </w:r>
          </w:p>
        </w:tc>
        <w:tc>
          <w:tcPr>
            <w:tcW w:type="dxa" w:w="37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Danach</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Beschuldigung oder Bloßstellung</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Unterbrechen: „Stopp. Wir sprechen über das Anliegen, ohne jemanden vorzuführen.“ Thema anonymisieren oder Punkt beenden.</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Vertrauliches Gespräch oder geeignete Konfliktklärung. Niemand wird zur öffentlichen Aussprache gedrängt.</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Gefährdung, Gewalt, Kinderschutz</w:t>
            </w:r>
          </w:p>
        </w:tc>
        <w:tc>
          <w:tcPr>
            <w:tcW w:type="dxa" w:w="37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Thema aus der Runde nehmen. Bei unmittelbarer Gefahr Sicherheit herstellen. Keine Befragung, keine Abstimmung im Plenum.</w:t>
            </w:r>
          </w:p>
        </w:tc>
        <w:tc>
          <w:tcPr>
            <w:tcW w:type="dxa" w:w="37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Schulisches Schutzkonzept und Meldewege nutzen. Schulleitung und Schulsozialarbeit einbeziehen. Nur Erforderliches dokumentieren.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Diskriminierende Äußerung</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Klar widersprechen, Wirkung benennen, betroffene Kinder schützen. Menschenwürde wird nicht abgestimmt.</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Pädagogische Bearbeitung nach schulischem Konzept, bei Bedarf Beratung einbeziehen.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Streit eskaliert</w:t>
            </w:r>
          </w:p>
        </w:tc>
        <w:tc>
          <w:tcPr>
            <w:tcW w:type="dxa" w:w="37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Pausieren. Beteiligte müssen nicht vor der Gruppe weiterreden. Die Klasse berät allgemeine Regeln, keine Schuld.</w:t>
            </w:r>
          </w:p>
        </w:tc>
        <w:tc>
          <w:tcPr>
            <w:tcW w:type="dxa" w:w="3769"/>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Freiwillige, sichere Klärung prüfen. Bei Machtungleichgewicht keine erzwungene Mediation.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Entscheidung liegt bei Erwachsenen</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Zuständigkeit und Grund nennen. Konkrete Frage und Rückmeldeweg festlegen.</w:t>
            </w:r>
          </w:p>
        </w:tc>
        <w:tc>
          <w:tcPr>
            <w:tcW w:type="dxa" w:w="3769"/>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Klassenvertretung oder Begleitung bringt das Anliegen ins Gremium. Rückmeldung in der nächsten Sitzung.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B5473A" w:sz="36"/>
              <w:bottom w:val="none" w:color="FFFFFF" w:sz="0"/>
              <w:right w:val="none" w:color="FFFFFF" w:sz="0"/>
            </w:tcBorders>
            <w:shd w:fill="FBEDEA" w:color="auto" w:val="clear"/>
            <w:tcMar>
              <w:top w:type="dxa" w:w="140"/>
              <w:left w:type="dxa" w:w="220"/>
              <w:bottom w:type="dxa" w:w="100"/>
              <w:right w:type="dxa" w:w="200"/>
            </w:tcMar>
          </w:tcPr>
          <w:p>
            <w:pPr>
              <w:spacing w:after="60"/>
            </w:pPr>
            <w:r>
              <w:rPr>
                <w:rFonts w:ascii="Calibri" w:cs="Calibri" w:eastAsia="Calibri" w:hAnsi="Calibri"/>
                <w:b/>
                <w:bCs/>
                <w:color w:val="B5473A"/>
                <w:sz w:val="22"/>
                <w:szCs w:val="22"/>
              </w:rPr>
              <w:t xml:space="preserve">Schutzregel</w:t>
            </w:r>
          </w:p>
          <w:p>
            <w:pPr>
              <w:spacing w:after="60" w:line="276"/>
            </w:pPr>
            <w:r>
              <w:rPr>
                <w:rFonts w:ascii="Calibri" w:cs="Calibri" w:eastAsia="Calibri" w:hAnsi="Calibri"/>
                <w:sz w:val="22"/>
                <w:szCs w:val="22"/>
              </w:rPr>
              <w:t xml:space="preserve">Nicht abgestimmt wird über persönliche Rechte, Sicherheit, medizinische oder familiäre Informationen, die Schuld einzelner Kinder oder die Glaubwürdigkeit einer betroffenen Person.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17364D" w:sz="36"/>
              <w:bottom w:val="none" w:color="FFFFFF" w:sz="0"/>
              <w:right w:val="none" w:color="FFFFFF" w:sz="0"/>
            </w:tcBorders>
            <w:shd w:fill="F5F7F7" w:color="auto" w:val="clear"/>
            <w:tcMar>
              <w:top w:type="dxa" w:w="140"/>
              <w:left w:type="dxa" w:w="220"/>
              <w:bottom w:type="dxa" w:w="100"/>
              <w:right w:type="dxa" w:w="200"/>
            </w:tcMar>
          </w:tcPr>
          <w:p>
            <w:pPr>
              <w:spacing w:after="60"/>
            </w:pPr>
            <w:r>
              <w:rPr>
                <w:rFonts w:ascii="Calibri" w:cs="Calibri" w:eastAsia="Calibri" w:hAnsi="Calibri"/>
                <w:b/>
                <w:bCs/>
                <w:color w:val="17364D"/>
                <w:sz w:val="22"/>
                <w:szCs w:val="22"/>
              </w:rPr>
              <w:t xml:space="preserve">Hilfreicher Stoppsatz</w:t>
            </w:r>
          </w:p>
          <w:p>
            <w:pPr>
              <w:spacing w:after="60" w:line="276"/>
            </w:pPr>
            <w:r>
              <w:rPr>
                <w:rFonts w:ascii="Calibri" w:cs="Calibri" w:eastAsia="Calibri" w:hAnsi="Calibri"/>
                <w:sz w:val="22"/>
                <w:szCs w:val="22"/>
              </w:rPr>
              <w:t xml:space="preserve">„Das Thema ist wichtig. Es gehört aber nicht in eine öffentliche Runde. Ich kümmere mich darum, dass wir einen sicheren Weg finden, und erkläre dir, was als Nächstes passiert.“</w:t>
            </w:r>
          </w:p>
        </w:tc>
      </w:tr>
    </w:tbl>
    <w:p>
      <w:pPr>
        <w:pStyle w:val="Heading1"/>
        <w:pageBreakBefore/>
      </w:pPr>
      <w:r>
        <w:t xml:space="preserve">7 | Drei Fälle aus dem Schulalltag</w:t>
      </w:r>
    </w:p>
    <w:p>
      <w:pPr>
        <w:pStyle w:val="Heading2"/>
        <w:keepNext/>
      </w:pPr>
      <w:r>
        <w:t xml:space="preserve">Fall 1 | Pause und Fußball, Klasse 3</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100"/>
        <w:gridCol w:w="7538"/>
      </w:tblGrid>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Anliegen</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„Beim Fußball gibt es Streit um Platz und Regeln.“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Moderationsfrage</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„Was genau passiert? Was brauchen die Fußballspielenden und was die anderen Kinder?“</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Ideen der Klasse</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Feste Zonen, Zeitwechsel, Regeln für den Ball</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Beschluss</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„Wir testen zwei Wochen die markierte Fußballzone. Zwei Kinder aus beiden Gruppen sammeln am Freitag Rückmeldungen. Beim nächsten Klassenrat entscheiden wir, ob wir die Regel behalten oder ändern.“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Darauf achten</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Erprobung mit festem Prüftermin statt Dauerregel. Auch Kinder hören, die nicht Fußball spielen.</w:t>
            </w:r>
          </w:p>
        </w:tc>
      </w:tr>
    </w:tbl>
    <w:p>
      <w:pPr>
        <w:spacing w:after="160"/>
      </w:pPr>
    </w:p>
    <w:p>
      <w:pPr>
        <w:pStyle w:val="Heading2"/>
        <w:keepNext/>
      </w:pPr>
      <w:r>
        <w:t xml:space="preserve">Fall 2 | Aufgaben in Gruppenarbeiten, Klasse 6</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100"/>
        <w:gridCol w:w="7538"/>
      </w:tblGrid>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Anliegen</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„Immer dieselben machen die Arbeit.“</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Moderationsfrage</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Erst eine stille Minute, dann: „Was würde helfen, dass alle beteiligt sind?“</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Ideen der Klasse</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Aufgabenkarten, Rollenwechsel, gemeinsame Abschlusskontrolle</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Beschluss</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„Bei den nächsten drei Gruppenarbeiten wechseln die Rollen Material, Zeit, Mitschrift und Präsentation. Danach geben wir anonym Rückmeldung, ob alle beteiligt waren.“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Darauf achten</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Der Klassenrat bewertet keine einzelne Person als „faul“. Es geht um das Verfahren.</w:t>
            </w:r>
          </w:p>
        </w:tc>
      </w:tr>
    </w:tbl>
    <w:p>
      <w:pPr>
        <w:spacing w:after="160"/>
      </w:pPr>
    </w:p>
    <w:p>
      <w:pPr>
        <w:pStyle w:val="Heading2"/>
        <w:keepNext/>
      </w:pPr>
      <w:r>
        <w:t xml:space="preserve">Fall 3 | Klassenfahrt mitgestalten, Klasse 9</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100"/>
        <w:gridCol w:w="7538"/>
      </w:tblGrid>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Vorab</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Die Lehrkraft erklärt Kostenrahmen, Sicherheitsvorgaben und nicht verhandelbare Punkte.</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Moderationsfrage</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„Wo entscheiden wir mit und wo beraten wir nur?“</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Ideen der Klasse</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Aktivitäten, Programmablauf, Zimmerverteilung nach Regeln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Beschluss</w:t>
            </w:r>
          </w:p>
        </w:tc>
        <w:tc>
          <w:tcPr>
            <w:tcW w:type="dxa" w:w="7538"/>
            <w:shd w:fill="F5F7F7"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„Eine Gruppe bringt bis Freitag drei Aktivitäten innerhalb des Rahmens ein. Die Klassenleitung prüft die Umsetzbarkeit. In der nächsten Sitzung wählen wir aus den machbaren Vorschlägen.“</w:t>
            </w:r>
          </w:p>
        </w:tc>
      </w:tr>
      <w:tr>
        <w:trPr>
          <w:cantSplit/>
        </w:trPr>
        <w:tc>
          <w:tcPr>
            <w:tcW w:type="dxa" w:w="2100"/>
            <w:shd w:fill="EAF2F3" w:color="auto" w:val="clear"/>
            <w:tcMar>
              <w:top w:type="dxa" w:w="80"/>
              <w:left w:type="dxa" w:w="120"/>
              <w:bottom w:type="dxa" w:w="80"/>
              <w:right w:type="dxa" w:w="120"/>
            </w:tcMar>
            <w:vAlign w:val="top"/>
          </w:tcPr>
          <w:p>
            <w:pPr>
              <w:spacing w:after="40" w:line="264"/>
            </w:pPr>
            <w:r>
              <w:rPr>
                <w:rFonts w:ascii="Calibri" w:cs="Calibri" w:eastAsia="Calibri" w:hAnsi="Calibri"/>
                <w:b/>
                <w:bCs/>
                <w:sz w:val="21"/>
                <w:szCs w:val="21"/>
              </w:rPr>
              <w:t xml:space="preserve">Darauf achten</w:t>
            </w:r>
          </w:p>
        </w:tc>
        <w:tc>
          <w:tcPr>
            <w:tcW w:type="dxa" w:w="7538"/>
            <w:shd w:fill="FFFFFF" w:color="auto" w:val="clear"/>
            <w:tcMar>
              <w:top w:type="dxa" w:w="80"/>
              <w:left w:type="dxa" w:w="120"/>
              <w:bottom w:type="dxa" w:w="80"/>
              <w:right w:type="dxa" w:w="120"/>
            </w:tcMar>
            <w:vAlign w:val="top"/>
          </w:tcPr>
          <w:p>
            <w:pPr>
              <w:spacing w:after="40" w:line="264"/>
            </w:pPr>
            <w:r>
              <w:rPr>
                <w:rFonts w:ascii="Calibri" w:cs="Calibri" w:eastAsia="Calibri" w:hAnsi="Calibri"/>
                <w:b w:val="false"/>
                <w:bCs w:val="false"/>
                <w:sz w:val="21"/>
                <w:szCs w:val="21"/>
              </w:rPr>
              <w:t xml:space="preserve">Grenzen vorher offenlegen. Sonst entsteht Enttäuschung und der Klassenrat verliert Vertrauen.</w:t>
            </w:r>
          </w:p>
        </w:tc>
      </w:tr>
    </w:tbl>
    <w:p>
      <w:pPr>
        <w:spacing w:after="160"/>
      </w:pPr>
    </w:p>
    <w:p>
      <w:pPr>
        <w:pStyle w:val="Heading1"/>
        <w:pageBreakBefore/>
      </w:pPr>
      <w:r>
        <w:t xml:space="preserve">8 | Wenn die Routine stockt</w:t>
      </w:r>
    </w:p>
    <w:p>
      <w:pPr>
        <w:spacing w:after="120" w:before="0" w:line="288"/>
      </w:pPr>
      <w:r>
        <w:rPr>
          <w:rFonts w:ascii="Calibri" w:cs="Calibri" w:eastAsia="Calibri" w:hAnsi="Calibri"/>
        </w:rPr>
        <w:t xml:space="preserve">Beobachte sechs Sitzungen lang drei Fragen: Werden Anliegen eingebracht? Kommen verschiedene Kinder zu Wort? Werden Beschlüsse überprüft? Danach hilft eine kurze anonyme Auswertung (→ Vorlage G).</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3000"/>
        <w:gridCol w:w="6638"/>
      </w:tblGrid>
      <w:tr>
        <w:trPr>
          <w:cantSplit/>
          <w:tblHeader/>
        </w:trPr>
        <w:tc>
          <w:tcPr>
            <w:tcW w:type="dxa" w:w="30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Wenn …</w:t>
            </w:r>
          </w:p>
        </w:tc>
        <w:tc>
          <w:tcPr>
            <w:tcW w:type="dxa" w:w="66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dann probiere …</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immer dieselben sprechen</w:t>
            </w:r>
          </w:p>
        </w:tc>
        <w:tc>
          <w:tcPr>
            <w:tcW w:type="dxa" w:w="66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Eine stille Minute, dann eine Rederunde. Wer schon gesprochen hat, wartet eine Runde.</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keine Themen kommen</w:t>
            </w:r>
          </w:p>
        </w:tc>
        <w:tc>
          <w:tcPr>
            <w:tcW w:type="dxa" w:w="66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Lob und Ideen ausdrücklich zulassen. Eine Woche anonym sammeln. Mit einer konkreten Beobachtungsfrage starten.</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die Sitzung zur Beschwerderunde wird</w:t>
            </w:r>
          </w:p>
        </w:tc>
        <w:tc>
          <w:tcPr>
            <w:tcW w:type="dxa" w:w="66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Pro Anliegen fragen: „Was soll künftig anders laufen?“ Persönliche Fälle auslagern. Mit einer Lobrunde beginnen.</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Beschlüsse versanden</w:t>
            </w:r>
          </w:p>
        </w:tc>
        <w:tc>
          <w:tcPr>
            <w:tcW w:type="dxa" w:w="66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Nur ein bis drei Vereinbarungen gleichzeitig. Zuständigkeit, Datum und Prüftermin notieren.</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die Erwachsenen alles entscheiden</w:t>
            </w:r>
          </w:p>
        </w:tc>
        <w:tc>
          <w:tcPr>
            <w:tcW w:type="dxa" w:w="66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Entscheidungsspielraum vorab markieren. Grenzen begründen und echte Alternativen anbieten.</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Rollen nicht übernommen werden</w:t>
            </w:r>
          </w:p>
        </w:tc>
        <w:tc>
          <w:tcPr>
            <w:tcW w:type="dxa" w:w="66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Tandems, kurze Aufgaben und freiwilligen Einstieg anbieten. Rollenkarten mit Satzanfängen nutzen.</w:t>
            </w:r>
          </w:p>
        </w:tc>
      </w:tr>
      <w:tr>
        <w:trPr>
          <w:cantSplit/>
        </w:trPr>
        <w:tc>
          <w:tcPr>
            <w:tcW w:type="dxa" w:w="30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es unruhig wird</w:t>
            </w:r>
          </w:p>
        </w:tc>
        <w:tc>
          <w:tcPr>
            <w:tcW w:type="dxa" w:w="66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Redegegenstand einführen, Sitzkreis festlegen, Dauer verkürzen und lieber häufiger tagen.</w:t>
            </w:r>
          </w:p>
        </w:tc>
      </w:tr>
    </w:tbl>
    <w:p>
      <w:pPr>
        <w:spacing w:after="200"/>
      </w:pPr>
    </w:p>
    <w:p>
      <w:pPr>
        <w:pStyle w:val="Heading1"/>
      </w:pPr>
      <w:r>
        <w:t xml:space="preserve">9 | Kopiervorlagen A bis G</w:t>
      </w:r>
    </w:p>
    <w:p>
      <w:pPr>
        <w:spacing w:after="120" w:before="0" w:line="288"/>
      </w:pPr>
      <w:r>
        <w:rPr>
          <w:rFonts w:ascii="Calibri" w:cs="Calibri" w:eastAsia="Calibri" w:hAnsi="Calibri"/>
        </w:rPr>
        <w:t xml:space="preserve">Jede Vorlage steht auf einer eigenen Seite und kann direkt kopiert werden. Bei jüngeren Kindern können Symbole, Zeichnungen oder mündliche Beiträge die Schrift ersetzen.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500"/>
        <w:gridCol w:w="5138"/>
        <w:gridCol w:w="3000"/>
      </w:tblGrid>
      <w:tr>
        <w:trPr>
          <w:cantSplit/>
          <w:tblHeader/>
        </w:trPr>
        <w:tc>
          <w:tcPr>
            <w:tcW w:type="dxa" w:w="15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Vorlage</w:t>
            </w:r>
          </w:p>
        </w:tc>
        <w:tc>
          <w:tcPr>
            <w:tcW w:type="dxa" w:w="51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Inhalt</w:t>
            </w:r>
          </w:p>
        </w:tc>
        <w:tc>
          <w:tcPr>
            <w:tcW w:type="dxa" w:w="30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Geeignet für</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A</w:t>
            </w:r>
          </w:p>
        </w:tc>
        <w:tc>
          <w:tcPr>
            <w:tcW w:type="dxa" w:w="51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Unser Klassenratsvertrag</w:t>
            </w:r>
          </w:p>
        </w:tc>
        <w:tc>
          <w:tcPr>
            <w:tcW w:type="dxa" w:w="300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alle Klassen</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B</w:t>
            </w:r>
          </w:p>
        </w:tc>
        <w:tc>
          <w:tcPr>
            <w:tcW w:type="dxa" w:w="51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Tagesordnung und Anliegen</w:t>
            </w:r>
          </w:p>
        </w:tc>
        <w:tc>
          <w:tcPr>
            <w:tcW w:type="dxa" w:w="300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 Klasse 3</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C</w:t>
            </w:r>
          </w:p>
        </w:tc>
        <w:tc>
          <w:tcPr>
            <w:tcW w:type="dxa" w:w="51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Beschlussprotokoll</w:t>
            </w:r>
          </w:p>
        </w:tc>
        <w:tc>
          <w:tcPr>
            <w:tcW w:type="dxa" w:w="300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 Klasse 3</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D</w:t>
            </w:r>
          </w:p>
        </w:tc>
        <w:tc>
          <w:tcPr>
            <w:tcW w:type="dxa" w:w="51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Rollenkarten zum Ausschneiden</w:t>
            </w:r>
          </w:p>
        </w:tc>
        <w:tc>
          <w:tcPr>
            <w:tcW w:type="dxa" w:w="300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Klasse 5 bis 10</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E</w:t>
            </w:r>
          </w:p>
        </w:tc>
        <w:tc>
          <w:tcPr>
            <w:tcW w:type="dxa" w:w="51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Mein Rückblick</w:t>
            </w:r>
          </w:p>
        </w:tc>
        <w:tc>
          <w:tcPr>
            <w:tcW w:type="dxa" w:w="300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 Klasse 3</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F</w:t>
            </w:r>
          </w:p>
        </w:tc>
        <w:tc>
          <w:tcPr>
            <w:tcW w:type="dxa" w:w="51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Beschluss-Check für die Moderation</w:t>
            </w:r>
          </w:p>
        </w:tc>
        <w:tc>
          <w:tcPr>
            <w:tcW w:type="dxa" w:w="3000"/>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 Klasse 5</w:t>
            </w:r>
          </w:p>
        </w:tc>
      </w:tr>
      <w:tr>
        <w:trPr>
          <w:cantSplit/>
        </w:trPr>
        <w:tc>
          <w:tcPr>
            <w:tcW w:type="dxa" w:w="15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G</w:t>
            </w:r>
          </w:p>
        </w:tc>
        <w:tc>
          <w:tcPr>
            <w:tcW w:type="dxa" w:w="51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Mini-Auswertung nach sechs Sitzungen</w:t>
            </w:r>
          </w:p>
        </w:tc>
        <w:tc>
          <w:tcPr>
            <w:tcW w:type="dxa" w:w="3000"/>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 Klasse 3</w:t>
            </w:r>
          </w:p>
        </w:tc>
      </w:tr>
    </w:tbl>
    <w:p>
      <w:pPr>
        <w:pStyle w:val="Heading2"/>
        <w:pageBreakBefore/>
      </w:pPr>
      <w:r>
        <w:t xml:space="preserve">Vorlage A | Unser Klassenratsvertrag</w:t>
      </w:r>
    </w:p>
    <w:p>
      <w:pPr>
        <w:spacing w:after="200"/>
      </w:pPr>
      <w:r>
        <w:rPr>
          <w:rFonts w:ascii="Calibri" w:cs="Calibri" w:eastAsia="Calibri" w:hAnsi="Calibri"/>
          <w:color w:val="5C6E78"/>
          <w:sz w:val="22"/>
          <w:szCs w:val="22"/>
        </w:rPr>
        <w:t xml:space="preserve">Klasse: ____________     Datum: ____________</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8038"/>
        <w:gridCol w:w="1600"/>
      </w:tblGrid>
      <w:tr>
        <w:trPr>
          <w:cantSplit/>
          <w:tblHeader/>
        </w:trPr>
        <w:tc>
          <w:tcPr>
            <w:tcW w:type="dxa" w:w="80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Unsere Vereinbarung</w:t>
            </w:r>
          </w:p>
        </w:tc>
        <w:tc>
          <w:tcPr>
            <w:tcW w:type="dxa" w:w="1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Gilt für uns</w:t>
            </w:r>
          </w:p>
        </w:tc>
      </w:tr>
      <w:tr>
        <w:trPr>
          <w:cantSplit/>
          <w:trHeight w:val="680" w:hRule="atLeast"/>
        </w:trPr>
        <w:tc>
          <w:tcPr>
            <w:tcW w:type="dxa" w:w="8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lassen einander ausreden.</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kritisieren Ideen oder Verhalten, nicht die Würde eines Menschen.</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stellen niemanden bloß.</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dürfen bei persönlichen Fragen passen oder nach der Sitzung vertraulich sprechen.</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halten fest, was entschieden wurde, wer handelt und wann wir nachsehen.</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Was nicht in die Gruppe gehört, bekommt einen passenden vertraulichen Weg.</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Weitere Regel: </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680" w:hRule="atLeast"/>
        </w:trPr>
        <w:tc>
          <w:tcPr>
            <w:tcW w:type="dxa" w:w="80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Weitere Regel: </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bl>
    <w:p>
      <w:pPr>
        <w:spacing w:after="500"/>
      </w:pPr>
    </w:p>
    <w:p>
      <w:pPr>
        <w:spacing w:after="120" w:before="0" w:line="288"/>
      </w:pPr>
      <w:r>
        <w:rPr>
          <w:rFonts w:ascii="Calibri" w:cs="Calibri" w:eastAsia="Calibri" w:hAnsi="Calibri"/>
          <w:b/>
          <w:bCs/>
        </w:rPr>
        <w:t xml:space="preserve">Unterschriften der Klasse:</w:t>
      </w:r>
    </w:p>
    <w:tbl>
      <w:tblPr>
        <w:tblW w:type="dxa" w:w="963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638"/>
      </w:tblGrid>
      <w:tr>
        <w:trPr>
          <w:trHeight w:val="620" w:hRule="exact"/>
        </w:trPr>
        <w:tc>
          <w:tcPr>
            <w:tcW w:type="dxa" w:w="9638"/>
          </w:tcPr>
          <w:p>
            <w:r>
              <w:t xml:space="preserve"/>
            </w:r>
          </w:p>
        </w:tc>
      </w:tr>
      <w:tr>
        <w:trPr>
          <w:trHeight w:val="620" w:hRule="exact"/>
        </w:trPr>
        <w:tc>
          <w:tcPr>
            <w:tcW w:type="dxa" w:w="9638"/>
          </w:tcPr>
          <w:p>
            <w:r>
              <w:t xml:space="preserve"/>
            </w:r>
          </w:p>
        </w:tc>
      </w:tr>
      <w:tr>
        <w:trPr>
          <w:trHeight w:val="620" w:hRule="exact"/>
        </w:trPr>
        <w:tc>
          <w:tcPr>
            <w:tcW w:type="dxa" w:w="9638"/>
          </w:tcPr>
          <w:p>
            <w:r>
              <w:t xml:space="preserve"/>
            </w:r>
          </w:p>
        </w:tc>
      </w:tr>
      <w:tr>
        <w:trPr>
          <w:trHeight w:val="620" w:hRule="exact"/>
        </w:trPr>
        <w:tc>
          <w:tcPr>
            <w:tcW w:type="dxa" w:w="9638"/>
          </w:tcPr>
          <w:p>
            <w:r>
              <w:t xml:space="preserve"/>
            </w:r>
          </w:p>
        </w:tc>
      </w:tr>
      <w:tr>
        <w:trPr>
          <w:trHeight w:val="620" w:hRule="exact"/>
        </w:trPr>
        <w:tc>
          <w:tcPr>
            <w:tcW w:type="dxa" w:w="9638"/>
          </w:tcPr>
          <w:p>
            <w:r>
              <w:t xml:space="preserve"/>
            </w:r>
          </w:p>
        </w:tc>
      </w:tr>
      <w:tr>
        <w:trPr>
          <w:trHeight w:val="620" w:hRule="exact"/>
        </w:trPr>
        <w:tc>
          <w:tcPr>
            <w:tcW w:type="dxa" w:w="9638"/>
          </w:tcPr>
          <w:p>
            <w:r>
              <w:t xml:space="preserve"/>
            </w:r>
          </w:p>
        </w:tc>
      </w:tr>
    </w:tbl>
    <w:p>
      <w:pPr>
        <w:pStyle w:val="Heading2"/>
        <w:pageBreakBefore/>
      </w:pPr>
      <w:r>
        <w:t xml:space="preserve">Vorlage B | Tagesordnung und Anliegen</w:t>
      </w:r>
    </w:p>
    <w:p>
      <w:pPr>
        <w:spacing w:after="200"/>
      </w:pPr>
      <w:r>
        <w:rPr>
          <w:rFonts w:ascii="Calibri" w:cs="Calibri" w:eastAsia="Calibri" w:hAnsi="Calibri"/>
          <w:color w:val="5C6E78"/>
          <w:sz w:val="22"/>
          <w:szCs w:val="22"/>
        </w:rPr>
        <w:t xml:space="preserve">Klasse: ____________     Datum: ____________</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800"/>
        <w:gridCol w:w="2400"/>
        <w:gridCol w:w="5238"/>
        <w:gridCol w:w="1200"/>
      </w:tblGrid>
      <w:tr>
        <w:trPr>
          <w:cantSplit/>
          <w:tblHeader/>
        </w:trPr>
        <w:tc>
          <w:tcPr>
            <w:tcW w:type="dxa" w:w="8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Nr.</w:t>
            </w:r>
          </w:p>
        </w:tc>
        <w:tc>
          <w:tcPr>
            <w:tcW w:type="dxa" w:w="24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Art</w:t>
            </w:r>
          </w:p>
        </w:tc>
        <w:tc>
          <w:tcPr>
            <w:tcW w:type="dxa" w:w="52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Anliegen oder Frage</w:t>
            </w:r>
          </w:p>
        </w:tc>
        <w:tc>
          <w:tcPr>
            <w:tcW w:type="dxa" w:w="12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Zeit</w:t>
            </w:r>
          </w:p>
        </w:tc>
      </w:tr>
      <w:tr>
        <w:trPr>
          <w:cantSplit/>
          <w:trHeight w:val="1500" w:hRule="atLeast"/>
        </w:trPr>
        <w:tc>
          <w:tcPr>
            <w:tcW w:type="dxa" w:w="8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1</w:t>
            </w:r>
          </w:p>
        </w:tc>
        <w:tc>
          <w:tcPr>
            <w:tcW w:type="dxa" w:w="24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FFFFF" w:color="auto" w:val="clear"/>
            <w:tcMar>
              <w:top w:type="dxa" w:w="80"/>
              <w:left w:type="dxa" w:w="120"/>
              <w:bottom w:type="dxa" w:w="80"/>
              <w:right w:type="dxa" w:w="120"/>
            </w:tcMar>
            <w:vAlign w:val="top"/>
          </w:tcPr>
          <w:p>
            <w:pPr>
              <w:spacing w:after="40" w:line="264"/>
            </w:pPr>
          </w:p>
        </w:tc>
        <w:tc>
          <w:tcPr>
            <w:tcW w:type="dxa" w:w="1200"/>
            <w:shd w:fill="FFFFFF" w:color="auto" w:val="clear"/>
            <w:tcMar>
              <w:top w:type="dxa" w:w="80"/>
              <w:left w:type="dxa" w:w="120"/>
              <w:bottom w:type="dxa" w:w="80"/>
              <w:right w:type="dxa" w:w="120"/>
            </w:tcMar>
            <w:vAlign w:val="top"/>
          </w:tcPr>
          <w:p>
            <w:pPr>
              <w:spacing w:after="40" w:line="264"/>
            </w:pPr>
          </w:p>
        </w:tc>
      </w:tr>
      <w:tr>
        <w:trPr>
          <w:cantSplit/>
          <w:trHeight w:val="1500" w:hRule="atLeast"/>
        </w:trPr>
        <w:tc>
          <w:tcPr>
            <w:tcW w:type="dxa" w:w="8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2</w:t>
            </w:r>
          </w:p>
        </w:tc>
        <w:tc>
          <w:tcPr>
            <w:tcW w:type="dxa" w:w="24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5F7F7" w:color="auto" w:val="clear"/>
            <w:tcMar>
              <w:top w:type="dxa" w:w="80"/>
              <w:left w:type="dxa" w:w="120"/>
              <w:bottom w:type="dxa" w:w="80"/>
              <w:right w:type="dxa" w:w="120"/>
            </w:tcMar>
            <w:vAlign w:val="top"/>
          </w:tcPr>
          <w:p>
            <w:pPr>
              <w:spacing w:after="40" w:line="264"/>
            </w:pPr>
          </w:p>
        </w:tc>
        <w:tc>
          <w:tcPr>
            <w:tcW w:type="dxa" w:w="1200"/>
            <w:shd w:fill="F5F7F7" w:color="auto" w:val="clear"/>
            <w:tcMar>
              <w:top w:type="dxa" w:w="80"/>
              <w:left w:type="dxa" w:w="120"/>
              <w:bottom w:type="dxa" w:w="80"/>
              <w:right w:type="dxa" w:w="120"/>
            </w:tcMar>
            <w:vAlign w:val="top"/>
          </w:tcPr>
          <w:p>
            <w:pPr>
              <w:spacing w:after="40" w:line="264"/>
            </w:pPr>
          </w:p>
        </w:tc>
      </w:tr>
      <w:tr>
        <w:trPr>
          <w:cantSplit/>
          <w:trHeight w:val="1500" w:hRule="atLeast"/>
        </w:trPr>
        <w:tc>
          <w:tcPr>
            <w:tcW w:type="dxa" w:w="8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3</w:t>
            </w:r>
          </w:p>
        </w:tc>
        <w:tc>
          <w:tcPr>
            <w:tcW w:type="dxa" w:w="24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FFFFF" w:color="auto" w:val="clear"/>
            <w:tcMar>
              <w:top w:type="dxa" w:w="80"/>
              <w:left w:type="dxa" w:w="120"/>
              <w:bottom w:type="dxa" w:w="80"/>
              <w:right w:type="dxa" w:w="120"/>
            </w:tcMar>
            <w:vAlign w:val="top"/>
          </w:tcPr>
          <w:p>
            <w:pPr>
              <w:spacing w:after="40" w:line="264"/>
            </w:pPr>
          </w:p>
        </w:tc>
        <w:tc>
          <w:tcPr>
            <w:tcW w:type="dxa" w:w="1200"/>
            <w:shd w:fill="FFFFFF" w:color="auto" w:val="clear"/>
            <w:tcMar>
              <w:top w:type="dxa" w:w="80"/>
              <w:left w:type="dxa" w:w="120"/>
              <w:bottom w:type="dxa" w:w="80"/>
              <w:right w:type="dxa" w:w="120"/>
            </w:tcMar>
            <w:vAlign w:val="top"/>
          </w:tcPr>
          <w:p>
            <w:pPr>
              <w:spacing w:after="40" w:line="264"/>
            </w:pPr>
          </w:p>
        </w:tc>
      </w:tr>
      <w:tr>
        <w:trPr>
          <w:cantSplit/>
          <w:trHeight w:val="1500" w:hRule="atLeast"/>
        </w:trPr>
        <w:tc>
          <w:tcPr>
            <w:tcW w:type="dxa" w:w="8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4</w:t>
            </w:r>
          </w:p>
        </w:tc>
        <w:tc>
          <w:tcPr>
            <w:tcW w:type="dxa" w:w="24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5F7F7" w:color="auto" w:val="clear"/>
            <w:tcMar>
              <w:top w:type="dxa" w:w="80"/>
              <w:left w:type="dxa" w:w="120"/>
              <w:bottom w:type="dxa" w:w="80"/>
              <w:right w:type="dxa" w:w="120"/>
            </w:tcMar>
            <w:vAlign w:val="top"/>
          </w:tcPr>
          <w:p>
            <w:pPr>
              <w:spacing w:after="40" w:line="264"/>
            </w:pPr>
          </w:p>
        </w:tc>
        <w:tc>
          <w:tcPr>
            <w:tcW w:type="dxa" w:w="1200"/>
            <w:shd w:fill="F5F7F7" w:color="auto" w:val="clear"/>
            <w:tcMar>
              <w:top w:type="dxa" w:w="80"/>
              <w:left w:type="dxa" w:w="120"/>
              <w:bottom w:type="dxa" w:w="80"/>
              <w:right w:type="dxa" w:w="120"/>
            </w:tcMar>
            <w:vAlign w:val="top"/>
          </w:tcPr>
          <w:p>
            <w:pPr>
              <w:spacing w:after="40" w:line="264"/>
            </w:pPr>
          </w:p>
        </w:tc>
      </w:tr>
      <w:tr>
        <w:trPr>
          <w:cantSplit/>
          <w:trHeight w:val="1500" w:hRule="atLeast"/>
        </w:trPr>
        <w:tc>
          <w:tcPr>
            <w:tcW w:type="dxa" w:w="8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5</w:t>
            </w:r>
          </w:p>
        </w:tc>
        <w:tc>
          <w:tcPr>
            <w:tcW w:type="dxa" w:w="2400"/>
            <w:shd w:fill="FFFFFF"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FFFFF" w:color="auto" w:val="clear"/>
            <w:tcMar>
              <w:top w:type="dxa" w:w="80"/>
              <w:left w:type="dxa" w:w="120"/>
              <w:bottom w:type="dxa" w:w="80"/>
              <w:right w:type="dxa" w:w="120"/>
            </w:tcMar>
            <w:vAlign w:val="top"/>
          </w:tcPr>
          <w:p>
            <w:pPr>
              <w:spacing w:after="40" w:line="264"/>
            </w:pPr>
          </w:p>
        </w:tc>
        <w:tc>
          <w:tcPr>
            <w:tcW w:type="dxa" w:w="1200"/>
            <w:shd w:fill="FFFFFF" w:color="auto" w:val="clear"/>
            <w:tcMar>
              <w:top w:type="dxa" w:w="80"/>
              <w:left w:type="dxa" w:w="120"/>
              <w:bottom w:type="dxa" w:w="80"/>
              <w:right w:type="dxa" w:w="120"/>
            </w:tcMar>
            <w:vAlign w:val="top"/>
          </w:tcPr>
          <w:p>
            <w:pPr>
              <w:spacing w:after="40" w:line="264"/>
            </w:pPr>
          </w:p>
        </w:tc>
      </w:tr>
      <w:tr>
        <w:trPr>
          <w:cantSplit/>
          <w:trHeight w:val="1500" w:hRule="atLeast"/>
        </w:trPr>
        <w:tc>
          <w:tcPr>
            <w:tcW w:type="dxa" w:w="8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6</w:t>
            </w:r>
          </w:p>
        </w:tc>
        <w:tc>
          <w:tcPr>
            <w:tcW w:type="dxa" w:w="2400"/>
            <w:shd w:fill="F5F7F7" w:color="auto" w:val="clear"/>
            <w:tcMar>
              <w:top w:type="dxa" w:w="80"/>
              <w:left w:type="dxa" w:w="120"/>
              <w:bottom w:type="dxa" w:w="80"/>
              <w:right w:type="dxa" w:w="120"/>
            </w:tcMar>
            <w:vAlign w:val="top"/>
          </w:tcPr>
          <w:p>
            <w:pPr>
              <w:spacing w:after="40" w:line="264"/>
            </w:pPr>
            <w:r>
              <w:rPr>
                <w:rFonts w:ascii="Calibri" w:cs="Calibri" w:eastAsia="Calibri" w:hAnsi="Calibri"/>
                <w:sz w:val="21"/>
                <w:szCs w:val="21"/>
              </w:rPr>
              <w:t xml:space="preserve">☐ Lob   ☐ Wunsch</w:t>
            </w:r>
          </w:p>
          <w:p>
            <w:pPr>
              <w:spacing w:after="40" w:line="264"/>
            </w:pPr>
            <w:r>
              <w:rPr>
                <w:rFonts w:ascii="Calibri" w:cs="Calibri" w:eastAsia="Calibri" w:hAnsi="Calibri"/>
                <w:sz w:val="21"/>
                <w:szCs w:val="21"/>
              </w:rPr>
              <w:t xml:space="preserve">☐ Problem   ☐ Idee</w:t>
            </w:r>
          </w:p>
          <w:p>
            <w:pPr>
              <w:spacing w:after="40" w:line="264"/>
            </w:pPr>
            <w:r>
              <w:rPr>
                <w:rFonts w:ascii="Calibri" w:cs="Calibri" w:eastAsia="Calibri" w:hAnsi="Calibri"/>
                <w:sz w:val="21"/>
                <w:szCs w:val="21"/>
              </w:rPr>
              <w:t xml:space="preserve">☐ Frage</w:t>
            </w:r>
          </w:p>
        </w:tc>
        <w:tc>
          <w:tcPr>
            <w:tcW w:type="dxa" w:w="5238"/>
            <w:shd w:fill="F5F7F7" w:color="auto" w:val="clear"/>
            <w:tcMar>
              <w:top w:type="dxa" w:w="80"/>
              <w:left w:type="dxa" w:w="120"/>
              <w:bottom w:type="dxa" w:w="80"/>
              <w:right w:type="dxa" w:w="120"/>
            </w:tcMar>
            <w:vAlign w:val="top"/>
          </w:tcPr>
          <w:p>
            <w:pPr>
              <w:spacing w:after="40" w:line="264"/>
            </w:pPr>
          </w:p>
        </w:tc>
        <w:tc>
          <w:tcPr>
            <w:tcW w:type="dxa" w:w="1200"/>
            <w:shd w:fill="F5F7F7" w:color="auto" w:val="clear"/>
            <w:tcMar>
              <w:top w:type="dxa" w:w="80"/>
              <w:left w:type="dxa" w:w="120"/>
              <w:bottom w:type="dxa" w:w="80"/>
              <w:right w:type="dxa" w:w="120"/>
            </w:tcMar>
            <w:vAlign w:val="top"/>
          </w:tcPr>
          <w:p>
            <w:pPr>
              <w:spacing w:after="40" w:line="264"/>
            </w:pPr>
          </w:p>
        </w:tc>
      </w:tr>
    </w:tbl>
    <w:p>
      <w:pPr>
        <w:pStyle w:val="Heading2"/>
        <w:pageBreakBefore/>
      </w:pPr>
      <w:r>
        <w:t xml:space="preserve">Vorlage C | Beschlussprotokoll</w:t>
      </w:r>
    </w:p>
    <w:p>
      <w:pPr>
        <w:spacing w:after="200"/>
      </w:pPr>
      <w:r>
        <w:rPr>
          <w:rFonts w:ascii="Calibri" w:cs="Calibri" w:eastAsia="Calibri" w:hAnsi="Calibri"/>
          <w:color w:val="5C6E78"/>
          <w:sz w:val="22"/>
          <w:szCs w:val="22"/>
        </w:rPr>
        <w:t xml:space="preserve">Klasse: ____________     Datum: ____________</w:t>
      </w:r>
    </w:p>
    <w:p>
      <w:pPr>
        <w:spacing w:after="200" w:before="0" w:line="288"/>
      </w:pPr>
      <w:r>
        <w:rPr>
          <w:rFonts w:ascii="Calibri" w:cs="Calibri" w:eastAsia="Calibri" w:hAnsi="Calibri"/>
        </w:rPr>
        <w:t xml:space="preserve">Protokoll: ______________________     Moderation: ______________________</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800"/>
        <w:gridCol w:w="3438"/>
        <w:gridCol w:w="1600"/>
        <w:gridCol w:w="1400"/>
        <w:gridCol w:w="1400"/>
      </w:tblGrid>
      <w:tr>
        <w:trPr>
          <w:cantSplit/>
          <w:tblHeader/>
        </w:trPr>
        <w:tc>
          <w:tcPr>
            <w:tcW w:type="dxa" w:w="18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Thema</w:t>
            </w:r>
          </w:p>
        </w:tc>
        <w:tc>
          <w:tcPr>
            <w:tcW w:type="dxa" w:w="34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Was haben wir vereinbart?</w:t>
            </w:r>
          </w:p>
        </w:tc>
        <w:tc>
          <w:tcPr>
            <w:tcW w:type="dxa" w:w="1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Wer?</w:t>
            </w:r>
          </w:p>
        </w:tc>
        <w:tc>
          <w:tcPr>
            <w:tcW w:type="dxa" w:w="14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Bis wann?</w:t>
            </w:r>
          </w:p>
        </w:tc>
        <w:tc>
          <w:tcPr>
            <w:tcW w:type="dxa" w:w="14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Prüfen am</w:t>
            </w:r>
          </w:p>
        </w:tc>
      </w:tr>
      <w:tr>
        <w:trPr>
          <w:cantSplit/>
          <w:trHeight w:val="1650" w:hRule="atLeast"/>
        </w:trPr>
        <w:tc>
          <w:tcPr>
            <w:tcW w:type="dxa" w:w="1800"/>
            <w:shd w:fill="FFFFFF" w:color="auto" w:val="clear"/>
            <w:tcMar>
              <w:top w:type="dxa" w:w="80"/>
              <w:left w:type="dxa" w:w="120"/>
              <w:bottom w:type="dxa" w:w="80"/>
              <w:right w:type="dxa" w:w="120"/>
            </w:tcMar>
            <w:vAlign w:val="center"/>
          </w:tcPr>
          <w:p>
            <w:pPr>
              <w:spacing w:after="40" w:line="264"/>
            </w:pPr>
          </w:p>
        </w:tc>
        <w:tc>
          <w:tcPr>
            <w:tcW w:type="dxa" w:w="3438"/>
            <w:shd w:fill="FFFFFF" w:color="auto" w:val="clear"/>
            <w:tcMar>
              <w:top w:type="dxa" w:w="80"/>
              <w:left w:type="dxa" w:w="120"/>
              <w:bottom w:type="dxa" w:w="80"/>
              <w:right w:type="dxa" w:w="120"/>
            </w:tcMar>
            <w:vAlign w:val="center"/>
          </w:tcPr>
          <w:p>
            <w:pPr>
              <w:spacing w:after="40" w:line="264"/>
            </w:pPr>
          </w:p>
        </w:tc>
        <w:tc>
          <w:tcPr>
            <w:tcW w:type="dxa" w:w="16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r>
      <w:tr>
        <w:trPr>
          <w:cantSplit/>
          <w:trHeight w:val="1650" w:hRule="atLeast"/>
        </w:trPr>
        <w:tc>
          <w:tcPr>
            <w:tcW w:type="dxa" w:w="1800"/>
            <w:shd w:fill="F5F7F7" w:color="auto" w:val="clear"/>
            <w:tcMar>
              <w:top w:type="dxa" w:w="80"/>
              <w:left w:type="dxa" w:w="120"/>
              <w:bottom w:type="dxa" w:w="80"/>
              <w:right w:type="dxa" w:w="120"/>
            </w:tcMar>
            <w:vAlign w:val="center"/>
          </w:tcPr>
          <w:p>
            <w:pPr>
              <w:spacing w:after="40" w:line="264"/>
            </w:pPr>
          </w:p>
        </w:tc>
        <w:tc>
          <w:tcPr>
            <w:tcW w:type="dxa" w:w="3438"/>
            <w:shd w:fill="F5F7F7" w:color="auto" w:val="clear"/>
            <w:tcMar>
              <w:top w:type="dxa" w:w="80"/>
              <w:left w:type="dxa" w:w="120"/>
              <w:bottom w:type="dxa" w:w="80"/>
              <w:right w:type="dxa" w:w="120"/>
            </w:tcMar>
            <w:vAlign w:val="center"/>
          </w:tcPr>
          <w:p>
            <w:pPr>
              <w:spacing w:after="40" w:line="264"/>
            </w:pPr>
          </w:p>
        </w:tc>
        <w:tc>
          <w:tcPr>
            <w:tcW w:type="dxa" w:w="1600"/>
            <w:shd w:fill="F5F7F7" w:color="auto" w:val="clear"/>
            <w:tcMar>
              <w:top w:type="dxa" w:w="80"/>
              <w:left w:type="dxa" w:w="120"/>
              <w:bottom w:type="dxa" w:w="80"/>
              <w:right w:type="dxa" w:w="120"/>
            </w:tcMar>
            <w:vAlign w:val="center"/>
          </w:tcPr>
          <w:p>
            <w:pPr>
              <w:spacing w:after="40" w:line="264"/>
            </w:pPr>
          </w:p>
        </w:tc>
        <w:tc>
          <w:tcPr>
            <w:tcW w:type="dxa" w:w="1400"/>
            <w:shd w:fill="F5F7F7" w:color="auto" w:val="clear"/>
            <w:tcMar>
              <w:top w:type="dxa" w:w="80"/>
              <w:left w:type="dxa" w:w="120"/>
              <w:bottom w:type="dxa" w:w="80"/>
              <w:right w:type="dxa" w:w="120"/>
            </w:tcMar>
            <w:vAlign w:val="center"/>
          </w:tcPr>
          <w:p>
            <w:pPr>
              <w:spacing w:after="40" w:line="264"/>
            </w:pPr>
          </w:p>
        </w:tc>
        <w:tc>
          <w:tcPr>
            <w:tcW w:type="dxa" w:w="1400"/>
            <w:shd w:fill="F5F7F7" w:color="auto" w:val="clear"/>
            <w:tcMar>
              <w:top w:type="dxa" w:w="80"/>
              <w:left w:type="dxa" w:w="120"/>
              <w:bottom w:type="dxa" w:w="80"/>
              <w:right w:type="dxa" w:w="120"/>
            </w:tcMar>
            <w:vAlign w:val="center"/>
          </w:tcPr>
          <w:p>
            <w:pPr>
              <w:spacing w:after="40" w:line="264"/>
            </w:pPr>
          </w:p>
        </w:tc>
      </w:tr>
      <w:tr>
        <w:trPr>
          <w:cantSplit/>
          <w:trHeight w:val="1650" w:hRule="atLeast"/>
        </w:trPr>
        <w:tc>
          <w:tcPr>
            <w:tcW w:type="dxa" w:w="1800"/>
            <w:shd w:fill="FFFFFF" w:color="auto" w:val="clear"/>
            <w:tcMar>
              <w:top w:type="dxa" w:w="80"/>
              <w:left w:type="dxa" w:w="120"/>
              <w:bottom w:type="dxa" w:w="80"/>
              <w:right w:type="dxa" w:w="120"/>
            </w:tcMar>
            <w:vAlign w:val="center"/>
          </w:tcPr>
          <w:p>
            <w:pPr>
              <w:spacing w:after="40" w:line="264"/>
            </w:pPr>
          </w:p>
        </w:tc>
        <w:tc>
          <w:tcPr>
            <w:tcW w:type="dxa" w:w="3438"/>
            <w:shd w:fill="FFFFFF" w:color="auto" w:val="clear"/>
            <w:tcMar>
              <w:top w:type="dxa" w:w="80"/>
              <w:left w:type="dxa" w:w="120"/>
              <w:bottom w:type="dxa" w:w="80"/>
              <w:right w:type="dxa" w:w="120"/>
            </w:tcMar>
            <w:vAlign w:val="center"/>
          </w:tcPr>
          <w:p>
            <w:pPr>
              <w:spacing w:after="40" w:line="264"/>
            </w:pPr>
          </w:p>
        </w:tc>
        <w:tc>
          <w:tcPr>
            <w:tcW w:type="dxa" w:w="16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r>
      <w:tr>
        <w:trPr>
          <w:cantSplit/>
          <w:trHeight w:val="1650" w:hRule="atLeast"/>
        </w:trPr>
        <w:tc>
          <w:tcPr>
            <w:tcW w:type="dxa" w:w="1800"/>
            <w:shd w:fill="F5F7F7" w:color="auto" w:val="clear"/>
            <w:tcMar>
              <w:top w:type="dxa" w:w="80"/>
              <w:left w:type="dxa" w:w="120"/>
              <w:bottom w:type="dxa" w:w="80"/>
              <w:right w:type="dxa" w:w="120"/>
            </w:tcMar>
            <w:vAlign w:val="center"/>
          </w:tcPr>
          <w:p>
            <w:pPr>
              <w:spacing w:after="40" w:line="264"/>
            </w:pPr>
          </w:p>
        </w:tc>
        <w:tc>
          <w:tcPr>
            <w:tcW w:type="dxa" w:w="3438"/>
            <w:shd w:fill="F5F7F7" w:color="auto" w:val="clear"/>
            <w:tcMar>
              <w:top w:type="dxa" w:w="80"/>
              <w:left w:type="dxa" w:w="120"/>
              <w:bottom w:type="dxa" w:w="80"/>
              <w:right w:type="dxa" w:w="120"/>
            </w:tcMar>
            <w:vAlign w:val="center"/>
          </w:tcPr>
          <w:p>
            <w:pPr>
              <w:spacing w:after="40" w:line="264"/>
            </w:pPr>
          </w:p>
        </w:tc>
        <w:tc>
          <w:tcPr>
            <w:tcW w:type="dxa" w:w="1600"/>
            <w:shd w:fill="F5F7F7" w:color="auto" w:val="clear"/>
            <w:tcMar>
              <w:top w:type="dxa" w:w="80"/>
              <w:left w:type="dxa" w:w="120"/>
              <w:bottom w:type="dxa" w:w="80"/>
              <w:right w:type="dxa" w:w="120"/>
            </w:tcMar>
            <w:vAlign w:val="center"/>
          </w:tcPr>
          <w:p>
            <w:pPr>
              <w:spacing w:after="40" w:line="264"/>
            </w:pPr>
          </w:p>
        </w:tc>
        <w:tc>
          <w:tcPr>
            <w:tcW w:type="dxa" w:w="1400"/>
            <w:shd w:fill="F5F7F7" w:color="auto" w:val="clear"/>
            <w:tcMar>
              <w:top w:type="dxa" w:w="80"/>
              <w:left w:type="dxa" w:w="120"/>
              <w:bottom w:type="dxa" w:w="80"/>
              <w:right w:type="dxa" w:w="120"/>
            </w:tcMar>
            <w:vAlign w:val="center"/>
          </w:tcPr>
          <w:p>
            <w:pPr>
              <w:spacing w:after="40" w:line="264"/>
            </w:pPr>
          </w:p>
        </w:tc>
        <w:tc>
          <w:tcPr>
            <w:tcW w:type="dxa" w:w="1400"/>
            <w:shd w:fill="F5F7F7" w:color="auto" w:val="clear"/>
            <w:tcMar>
              <w:top w:type="dxa" w:w="80"/>
              <w:left w:type="dxa" w:w="120"/>
              <w:bottom w:type="dxa" w:w="80"/>
              <w:right w:type="dxa" w:w="120"/>
            </w:tcMar>
            <w:vAlign w:val="center"/>
          </w:tcPr>
          <w:p>
            <w:pPr>
              <w:spacing w:after="40" w:line="264"/>
            </w:pPr>
          </w:p>
        </w:tc>
      </w:tr>
      <w:tr>
        <w:trPr>
          <w:cantSplit/>
          <w:trHeight w:val="1650" w:hRule="atLeast"/>
        </w:trPr>
        <w:tc>
          <w:tcPr>
            <w:tcW w:type="dxa" w:w="1800"/>
            <w:shd w:fill="FFFFFF" w:color="auto" w:val="clear"/>
            <w:tcMar>
              <w:top w:type="dxa" w:w="80"/>
              <w:left w:type="dxa" w:w="120"/>
              <w:bottom w:type="dxa" w:w="80"/>
              <w:right w:type="dxa" w:w="120"/>
            </w:tcMar>
            <w:vAlign w:val="center"/>
          </w:tcPr>
          <w:p>
            <w:pPr>
              <w:spacing w:after="40" w:line="264"/>
            </w:pPr>
          </w:p>
        </w:tc>
        <w:tc>
          <w:tcPr>
            <w:tcW w:type="dxa" w:w="3438"/>
            <w:shd w:fill="FFFFFF" w:color="auto" w:val="clear"/>
            <w:tcMar>
              <w:top w:type="dxa" w:w="80"/>
              <w:left w:type="dxa" w:w="120"/>
              <w:bottom w:type="dxa" w:w="80"/>
              <w:right w:type="dxa" w:w="120"/>
            </w:tcMar>
            <w:vAlign w:val="center"/>
          </w:tcPr>
          <w:p>
            <w:pPr>
              <w:spacing w:after="40" w:line="264"/>
            </w:pPr>
          </w:p>
        </w:tc>
        <w:tc>
          <w:tcPr>
            <w:tcW w:type="dxa" w:w="16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c>
          <w:tcPr>
            <w:tcW w:type="dxa" w:w="1400"/>
            <w:shd w:fill="FFFFFF" w:color="auto" w:val="clear"/>
            <w:tcMar>
              <w:top w:type="dxa" w:w="80"/>
              <w:left w:type="dxa" w:w="120"/>
              <w:bottom w:type="dxa" w:w="80"/>
              <w:right w:type="dxa" w:w="120"/>
            </w:tcMar>
            <w:vAlign w:val="center"/>
          </w:tcPr>
          <w:p>
            <w:pPr>
              <w:spacing w:after="40" w:line="264"/>
            </w:pPr>
          </w:p>
        </w:tc>
      </w:tr>
    </w:tbl>
    <w:p>
      <w:pPr>
        <w:spacing w:after="120" w:before="240" w:line="288"/>
      </w:pPr>
      <w:r>
        <w:rPr>
          <w:rFonts w:ascii="Calibri" w:cs="Calibri" w:eastAsia="Calibri" w:hAnsi="Calibri"/>
        </w:rPr>
        <w:t xml:space="preserve">Offene Punkte für das nächste Mal: ______________________________________________</w:t>
      </w:r>
    </w:p>
    <w:p>
      <w:pPr>
        <w:pStyle w:val="Heading2"/>
        <w:pageBreakBefore/>
      </w:pPr>
      <w:r>
        <w:t xml:space="preserve">Vorlage D | Rollenkarten zum Ausschneiden</w:t>
      </w:r>
    </w:p>
    <w:p>
      <w:pPr>
        <w:spacing w:after="200"/>
      </w:pPr>
      <w:r>
        <w:rPr>
          <w:rFonts w:ascii="Calibri" w:cs="Calibri" w:eastAsia="Calibri" w:hAnsi="Calibri"/>
          <w:color w:val="5C6E78"/>
          <w:sz w:val="22"/>
          <w:szCs w:val="22"/>
        </w:rPr>
        <w:t xml:space="preserve">Klasse: ____________     Datum: ____________</w:t>
      </w:r>
    </w:p>
    <w:p>
      <w:pPr>
        <w:spacing w:after="160" w:before="0" w:line="288"/>
      </w:pPr>
      <w:r>
        <w:rPr>
          <w:rFonts w:ascii="Calibri" w:cs="Calibri" w:eastAsia="Calibri" w:hAnsi="Calibri"/>
          <w:color w:val="5C6E78"/>
          <w:sz w:val="20"/>
          <w:szCs w:val="20"/>
        </w:rPr>
        <w:t xml:space="preserve">✂  Entlang der gestrichelten Linien ausschneiden. Tipp: auf festes Papier kopieren oder laminieren.</w:t>
      </w:r>
    </w:p>
    <w:tbl>
      <w:tblPr>
        <w:tblW w:type="dxa" w:w="9638"/>
        <w:tblBorders>
          <w:top w:val="dashed" w:color="8A9BA6" w:sz="8"/>
          <w:left w:val="dashed" w:color="8A9BA6" w:sz="8"/>
          <w:bottom w:val="dashed" w:color="8A9BA6" w:sz="8"/>
          <w:right w:val="dashed" w:color="8A9BA6" w:sz="8"/>
          <w:insideH w:val="dashed" w:color="8A9BA6" w:sz="8"/>
          <w:insideV w:val="dashed" w:color="8A9BA6" w:sz="8"/>
        </w:tblBorders>
        <w:tblLayout w:type="fixed"/>
      </w:tblPr>
      <w:tblGrid>
        <w:gridCol w:w="4819"/>
        <w:gridCol w:w="4819"/>
      </w:tblGrid>
      <w:tr>
        <w:trPr>
          <w:cantSplit/>
          <w:trHeight w:val="3700" w:hRule="exact"/>
        </w:trPr>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MODERATION</w:t>
            </w:r>
          </w:p>
          <w:p>
            <w:pPr>
              <w:spacing w:after="60" w:line="276"/>
              <w:jc w:val="center"/>
            </w:pPr>
            <w:r>
              <w:rPr>
                <w:rFonts w:ascii="Calibri" w:cs="Calibri" w:eastAsia="Calibri" w:hAnsi="Calibri"/>
                <w:color w:val="263640"/>
                <w:sz w:val="24"/>
                <w:szCs w:val="24"/>
              </w:rPr>
              <w:t xml:space="preserve">Ich eröffne den Klassenrat.</w:t>
            </w:r>
          </w:p>
          <w:p>
            <w:pPr>
              <w:spacing w:after="60" w:line="276"/>
              <w:jc w:val="center"/>
            </w:pPr>
            <w:r>
              <w:rPr>
                <w:rFonts w:ascii="Calibri" w:cs="Calibri" w:eastAsia="Calibri" w:hAnsi="Calibri"/>
                <w:color w:val="263640"/>
                <w:sz w:val="24"/>
                <w:szCs w:val="24"/>
              </w:rPr>
              <w:t xml:space="preserve">Ich lese die Tagesordnung vor.</w:t>
            </w:r>
          </w:p>
          <w:p>
            <w:pPr>
              <w:spacing w:after="60" w:line="276"/>
              <w:jc w:val="center"/>
            </w:pPr>
            <w:r>
              <w:rPr>
                <w:rFonts w:ascii="Calibri" w:cs="Calibri" w:eastAsia="Calibri" w:hAnsi="Calibri"/>
                <w:color w:val="263640"/>
                <w:sz w:val="24"/>
                <w:szCs w:val="24"/>
              </w:rPr>
              <w:t xml:space="preserve">Ich achte darauf, dass alle drankommen.</w:t>
            </w:r>
          </w:p>
        </w:tc>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PROTOKOLL</w:t>
            </w:r>
          </w:p>
          <w:p>
            <w:pPr>
              <w:spacing w:after="60" w:line="276"/>
              <w:jc w:val="center"/>
            </w:pPr>
            <w:r>
              <w:rPr>
                <w:rFonts w:ascii="Calibri" w:cs="Calibri" w:eastAsia="Calibri" w:hAnsi="Calibri"/>
                <w:color w:val="263640"/>
                <w:sz w:val="24"/>
                <w:szCs w:val="24"/>
              </w:rPr>
              <w:t xml:space="preserve">Ich notiere Thema und Beschluss.</w:t>
            </w:r>
          </w:p>
          <w:p>
            <w:pPr>
              <w:spacing w:after="60" w:line="276"/>
              <w:jc w:val="center"/>
            </w:pPr>
            <w:r>
              <w:rPr>
                <w:rFonts w:ascii="Calibri" w:cs="Calibri" w:eastAsia="Calibri" w:hAnsi="Calibri"/>
                <w:color w:val="263640"/>
                <w:sz w:val="24"/>
                <w:szCs w:val="24"/>
              </w:rPr>
              <w:t xml:space="preserve">Ich schreibe auf, wer etwas tut und bis wann.</w:t>
            </w:r>
          </w:p>
          <w:p>
            <w:pPr>
              <w:spacing w:after="60" w:line="276"/>
              <w:jc w:val="center"/>
            </w:pPr>
            <w:r>
              <w:rPr>
                <w:rFonts w:ascii="Calibri" w:cs="Calibri" w:eastAsia="Calibri" w:hAnsi="Calibri"/>
                <w:color w:val="263640"/>
                <w:sz w:val="24"/>
                <w:szCs w:val="24"/>
              </w:rPr>
              <w:t xml:space="preserve">Ich notiere keine privaten Einzelheiten.</w:t>
            </w:r>
          </w:p>
        </w:tc>
      </w:tr>
      <w:tr>
        <w:trPr>
          <w:cantSplit/>
          <w:trHeight w:val="3700" w:hRule="exact"/>
        </w:trPr>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ZEITWACHE</w:t>
            </w:r>
          </w:p>
          <w:p>
            <w:pPr>
              <w:spacing w:after="60" w:line="276"/>
              <w:jc w:val="center"/>
            </w:pPr>
            <w:r>
              <w:rPr>
                <w:rFonts w:ascii="Calibri" w:cs="Calibri" w:eastAsia="Calibri" w:hAnsi="Calibri"/>
                <w:color w:val="263640"/>
                <w:sz w:val="24"/>
                <w:szCs w:val="24"/>
              </w:rPr>
              <w:t xml:space="preserve">Ich zeige, wie viel Zeit noch bleibt.</w:t>
            </w:r>
          </w:p>
          <w:p>
            <w:pPr>
              <w:spacing w:after="60" w:line="276"/>
              <w:jc w:val="center"/>
            </w:pPr>
            <w:r>
              <w:rPr>
                <w:rFonts w:ascii="Calibri" w:cs="Calibri" w:eastAsia="Calibri" w:hAnsi="Calibri"/>
                <w:color w:val="263640"/>
                <w:sz w:val="24"/>
                <w:szCs w:val="24"/>
              </w:rPr>
              <w:t xml:space="preserve">Ich erinnere daran, wenn wir entscheiden oder vertagen müssen.</w:t>
            </w:r>
          </w:p>
        </w:tc>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REGELWACHE</w:t>
            </w:r>
          </w:p>
          <w:p>
            <w:pPr>
              <w:spacing w:after="60" w:line="276"/>
              <w:jc w:val="center"/>
            </w:pPr>
            <w:r>
              <w:rPr>
                <w:rFonts w:ascii="Calibri" w:cs="Calibri" w:eastAsia="Calibri" w:hAnsi="Calibri"/>
                <w:color w:val="263640"/>
                <w:sz w:val="24"/>
                <w:szCs w:val="24"/>
              </w:rPr>
              <w:t xml:space="preserve">Ich erinnere freundlich an unsere Gesprächsregeln.</w:t>
            </w:r>
          </w:p>
          <w:p>
            <w:pPr>
              <w:spacing w:after="60" w:line="276"/>
              <w:jc w:val="center"/>
            </w:pPr>
            <w:r>
              <w:rPr>
                <w:rFonts w:ascii="Calibri" w:cs="Calibri" w:eastAsia="Calibri" w:hAnsi="Calibri"/>
                <w:color w:val="263640"/>
                <w:sz w:val="24"/>
                <w:szCs w:val="24"/>
              </w:rPr>
              <w:t xml:space="preserve">Ich achte darauf, dass niemand abgewertet wird.</w:t>
            </w:r>
          </w:p>
        </w:tc>
      </w:tr>
      <w:tr>
        <w:trPr>
          <w:cantSplit/>
          <w:trHeight w:val="3700" w:hRule="exact"/>
        </w:trPr>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REDELISTE</w:t>
            </w:r>
          </w:p>
          <w:p>
            <w:pPr>
              <w:spacing w:after="60" w:line="276"/>
              <w:jc w:val="center"/>
            </w:pPr>
            <w:r>
              <w:rPr>
                <w:rFonts w:ascii="Calibri" w:cs="Calibri" w:eastAsia="Calibri" w:hAnsi="Calibri"/>
                <w:color w:val="263640"/>
                <w:sz w:val="24"/>
                <w:szCs w:val="24"/>
              </w:rPr>
              <w:t xml:space="preserve">Ich schreibe auf, wer sich meldet.</w:t>
            </w:r>
          </w:p>
          <w:p>
            <w:pPr>
              <w:spacing w:after="60" w:line="276"/>
              <w:jc w:val="center"/>
            </w:pPr>
            <w:r>
              <w:rPr>
                <w:rFonts w:ascii="Calibri" w:cs="Calibri" w:eastAsia="Calibri" w:hAnsi="Calibri"/>
                <w:color w:val="263640"/>
                <w:sz w:val="24"/>
                <w:szCs w:val="24"/>
              </w:rPr>
              <w:t xml:space="preserve">Wer noch nicht gesprochen hat, darf zuerst.</w:t>
            </w:r>
          </w:p>
        </w:tc>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2"/>
                <w:szCs w:val="32"/>
              </w:rPr>
              <w:t xml:space="preserve">BEGLEITUNG</w:t>
            </w:r>
          </w:p>
          <w:p>
            <w:pPr>
              <w:spacing w:after="60" w:line="276"/>
              <w:jc w:val="center"/>
            </w:pPr>
            <w:r>
              <w:rPr>
                <w:rFonts w:ascii="Calibri" w:cs="Calibri" w:eastAsia="Calibri" w:hAnsi="Calibri"/>
                <w:color w:val="263640"/>
                <w:sz w:val="24"/>
                <w:szCs w:val="24"/>
              </w:rPr>
              <w:t xml:space="preserve">Ich helfe bei Schutz, Zuständigkeit und Umsetzbarkeit.</w:t>
            </w:r>
          </w:p>
          <w:p>
            <w:pPr>
              <w:spacing w:after="60" w:line="276"/>
              <w:jc w:val="center"/>
            </w:pPr>
            <w:r>
              <w:rPr>
                <w:rFonts w:ascii="Calibri" w:cs="Calibri" w:eastAsia="Calibri" w:hAnsi="Calibri"/>
                <w:color w:val="263640"/>
                <w:sz w:val="24"/>
                <w:szCs w:val="24"/>
              </w:rPr>
              <w:t xml:space="preserve">Ich erkläre, was die Klasse entscheiden kann.</w:t>
            </w:r>
          </w:p>
        </w:tc>
      </w:tr>
    </w:tbl>
    <w:p>
      <w:pPr>
        <w:pStyle w:val="Heading2"/>
        <w:pageBreakBefore/>
      </w:pPr>
      <w:r>
        <w:t xml:space="preserve">Vorlage E | Mein Rückblick</w:t>
      </w:r>
    </w:p>
    <w:p>
      <w:pPr>
        <w:spacing w:after="200"/>
      </w:pPr>
      <w:r>
        <w:rPr>
          <w:rFonts w:ascii="Calibri" w:cs="Calibri" w:eastAsia="Calibri" w:hAnsi="Calibri"/>
          <w:color w:val="5C6E78"/>
          <w:sz w:val="22"/>
          <w:szCs w:val="22"/>
        </w:rPr>
        <w:t xml:space="preserve">Klasse: ____________     Datum: ____________</w:t>
      </w:r>
    </w:p>
    <w:p>
      <w:pPr>
        <w:spacing w:after="200" w:before="0" w:line="288"/>
      </w:pPr>
      <w:r>
        <w:rPr>
          <w:rFonts w:ascii="Calibri" w:cs="Calibri" w:eastAsia="Calibri" w:hAnsi="Calibri"/>
        </w:rPr>
        <w:t xml:space="preserve">Name (freiwillig): ______________________</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4300"/>
        <w:gridCol w:w="5338"/>
      </w:tblGrid>
      <w:tr>
        <w:trPr>
          <w:cantSplit/>
          <w:tblHeader/>
        </w:trPr>
        <w:tc>
          <w:tcPr>
            <w:tcW w:type="dxa" w:w="43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Mein Rückblick</w:t>
            </w:r>
          </w:p>
        </w:tc>
        <w:tc>
          <w:tcPr>
            <w:tcW w:type="dxa" w:w="53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Notiz oder Zeichnung</w:t>
            </w:r>
          </w:p>
        </w:tc>
      </w:tr>
      <w:tr>
        <w:trPr>
          <w:cantSplit/>
          <w:trHeight w:val="2400" w:hRule="atLeast"/>
        </w:trPr>
        <w:tc>
          <w:tcPr>
            <w:tcW w:type="dxa" w:w="4300"/>
            <w:shd w:fill="EAF2F3" w:color="auto" w:val="clear"/>
            <w:tcMar>
              <w:top w:type="dxa" w:w="80"/>
              <w:left w:type="dxa" w:w="120"/>
              <w:bottom w:type="dxa" w:w="80"/>
              <w:right w:type="dxa" w:w="120"/>
            </w:tcMar>
            <w:vAlign w:val="top"/>
          </w:tcPr>
          <w:p>
            <w:pPr>
              <w:spacing w:after="40" w:line="264"/>
            </w:pPr>
            <w:r>
              <w:rPr>
                <w:rFonts w:ascii="Calibri" w:cs="Calibri" w:eastAsia="Calibri" w:hAnsi="Calibri"/>
                <w:sz w:val="24"/>
                <w:szCs w:val="24"/>
              </w:rPr>
              <w:t xml:space="preserve">Heute habe ich mich beteiligt, indem ich …</w:t>
            </w:r>
          </w:p>
        </w:tc>
        <w:tc>
          <w:tcPr>
            <w:tcW w:type="dxa" w:w="5338"/>
            <w:shd w:fill="FFFFFF" w:color="auto" w:val="clear"/>
            <w:tcMar>
              <w:top w:type="dxa" w:w="80"/>
              <w:left w:type="dxa" w:w="120"/>
              <w:bottom w:type="dxa" w:w="80"/>
              <w:right w:type="dxa" w:w="120"/>
            </w:tcMar>
            <w:vAlign w:val="top"/>
          </w:tcPr>
          <w:p>
            <w:pPr>
              <w:spacing w:after="40" w:line="264"/>
            </w:pPr>
          </w:p>
        </w:tc>
      </w:tr>
      <w:tr>
        <w:trPr>
          <w:cantSplit/>
          <w:trHeight w:val="2400" w:hRule="atLeast"/>
        </w:trPr>
        <w:tc>
          <w:tcPr>
            <w:tcW w:type="dxa" w:w="4300"/>
            <w:shd w:fill="EAF2F3" w:color="auto" w:val="clear"/>
            <w:tcMar>
              <w:top w:type="dxa" w:w="80"/>
              <w:left w:type="dxa" w:w="120"/>
              <w:bottom w:type="dxa" w:w="80"/>
              <w:right w:type="dxa" w:w="120"/>
            </w:tcMar>
            <w:vAlign w:val="top"/>
          </w:tcPr>
          <w:p>
            <w:pPr>
              <w:spacing w:after="40" w:line="264"/>
            </w:pPr>
            <w:r>
              <w:rPr>
                <w:rFonts w:ascii="Calibri" w:cs="Calibri" w:eastAsia="Calibri" w:hAnsi="Calibri"/>
                <w:sz w:val="24"/>
                <w:szCs w:val="24"/>
              </w:rPr>
              <w:t xml:space="preserve">Das hat mir geholfen, mich sicher zu fühlen:</w:t>
            </w:r>
          </w:p>
        </w:tc>
        <w:tc>
          <w:tcPr>
            <w:tcW w:type="dxa" w:w="5338"/>
            <w:shd w:fill="F5F7F7" w:color="auto" w:val="clear"/>
            <w:tcMar>
              <w:top w:type="dxa" w:w="80"/>
              <w:left w:type="dxa" w:w="120"/>
              <w:bottom w:type="dxa" w:w="80"/>
              <w:right w:type="dxa" w:w="120"/>
            </w:tcMar>
            <w:vAlign w:val="top"/>
          </w:tcPr>
          <w:p>
            <w:pPr>
              <w:spacing w:after="40" w:line="264"/>
            </w:pPr>
          </w:p>
        </w:tc>
      </w:tr>
      <w:tr>
        <w:trPr>
          <w:cantSplit/>
          <w:trHeight w:val="2400" w:hRule="atLeast"/>
        </w:trPr>
        <w:tc>
          <w:tcPr>
            <w:tcW w:type="dxa" w:w="4300"/>
            <w:shd w:fill="EAF2F3" w:color="auto" w:val="clear"/>
            <w:tcMar>
              <w:top w:type="dxa" w:w="80"/>
              <w:left w:type="dxa" w:w="120"/>
              <w:bottom w:type="dxa" w:w="80"/>
              <w:right w:type="dxa" w:w="120"/>
            </w:tcMar>
            <w:vAlign w:val="top"/>
          </w:tcPr>
          <w:p>
            <w:pPr>
              <w:spacing w:after="40" w:line="264"/>
            </w:pPr>
            <w:r>
              <w:rPr>
                <w:rFonts w:ascii="Calibri" w:cs="Calibri" w:eastAsia="Calibri" w:hAnsi="Calibri"/>
                <w:sz w:val="24"/>
                <w:szCs w:val="24"/>
              </w:rPr>
              <w:t xml:space="preserve">Das fand ich schwierig:</w:t>
            </w:r>
          </w:p>
        </w:tc>
        <w:tc>
          <w:tcPr>
            <w:tcW w:type="dxa" w:w="5338"/>
            <w:shd w:fill="FFFFFF" w:color="auto" w:val="clear"/>
            <w:tcMar>
              <w:top w:type="dxa" w:w="80"/>
              <w:left w:type="dxa" w:w="120"/>
              <w:bottom w:type="dxa" w:w="80"/>
              <w:right w:type="dxa" w:w="120"/>
            </w:tcMar>
            <w:vAlign w:val="top"/>
          </w:tcPr>
          <w:p>
            <w:pPr>
              <w:spacing w:after="40" w:line="264"/>
            </w:pPr>
          </w:p>
        </w:tc>
      </w:tr>
      <w:tr>
        <w:trPr>
          <w:cantSplit/>
          <w:trHeight w:val="2400" w:hRule="atLeast"/>
        </w:trPr>
        <w:tc>
          <w:tcPr>
            <w:tcW w:type="dxa" w:w="4300"/>
            <w:shd w:fill="EAF2F3" w:color="auto" w:val="clear"/>
            <w:tcMar>
              <w:top w:type="dxa" w:w="80"/>
              <w:left w:type="dxa" w:w="120"/>
              <w:bottom w:type="dxa" w:w="80"/>
              <w:right w:type="dxa" w:w="120"/>
            </w:tcMar>
            <w:vAlign w:val="top"/>
          </w:tcPr>
          <w:p>
            <w:pPr>
              <w:spacing w:after="40" w:line="264"/>
            </w:pPr>
            <w:r>
              <w:rPr>
                <w:rFonts w:ascii="Calibri" w:cs="Calibri" w:eastAsia="Calibri" w:hAnsi="Calibri"/>
                <w:sz w:val="24"/>
                <w:szCs w:val="24"/>
              </w:rPr>
              <w:t xml:space="preserve">Beim nächsten Mal sollten wir …</w:t>
            </w:r>
          </w:p>
        </w:tc>
        <w:tc>
          <w:tcPr>
            <w:tcW w:type="dxa" w:w="5338"/>
            <w:shd w:fill="F5F7F7" w:color="auto" w:val="clear"/>
            <w:tcMar>
              <w:top w:type="dxa" w:w="80"/>
              <w:left w:type="dxa" w:w="120"/>
              <w:bottom w:type="dxa" w:w="80"/>
              <w:right w:type="dxa" w:w="120"/>
            </w:tcMar>
            <w:vAlign w:val="top"/>
          </w:tcPr>
          <w:p>
            <w:pPr>
              <w:spacing w:after="40" w:line="264"/>
            </w:pPr>
          </w:p>
        </w:tc>
      </w:tr>
    </w:tbl>
    <w:p>
      <w:pPr>
        <w:pStyle w:val="Heading2"/>
        <w:pageBreakBefore/>
      </w:pPr>
      <w:r>
        <w:t xml:space="preserve">Vorlage F | Beschluss-Check für die Moderation</w:t>
      </w:r>
    </w:p>
    <w:p>
      <w:pPr>
        <w:spacing w:after="200"/>
      </w:pPr>
      <w:r>
        <w:rPr>
          <w:rFonts w:ascii="Calibri" w:cs="Calibri" w:eastAsia="Calibri" w:hAnsi="Calibri"/>
          <w:color w:val="5C6E78"/>
          <w:sz w:val="22"/>
          <w:szCs w:val="22"/>
        </w:rPr>
        <w:t xml:space="preserve">Klasse: ____________     Datum: ____________</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6438"/>
        <w:gridCol w:w="1600"/>
        <w:gridCol w:w="1600"/>
      </w:tblGrid>
      <w:tr>
        <w:trPr>
          <w:cantSplit/>
          <w:tblHeader/>
        </w:trPr>
        <w:tc>
          <w:tcPr>
            <w:tcW w:type="dxa" w:w="64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Prüffrage</w:t>
            </w:r>
          </w:p>
        </w:tc>
        <w:tc>
          <w:tcPr>
            <w:tcW w:type="dxa" w:w="1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Ja</w:t>
            </w:r>
          </w:p>
        </w:tc>
        <w:tc>
          <w:tcPr>
            <w:tcW w:type="dxa" w:w="16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Noch offen</w:t>
            </w:r>
          </w:p>
        </w:tc>
      </w:tr>
      <w:tr>
        <w:trPr>
          <w:cantSplit/>
          <w:trHeight w:val="700" w:hRule="atLeast"/>
        </w:trPr>
        <w:tc>
          <w:tcPr>
            <w:tcW w:type="dxa" w:w="64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Ist klar, worüber wir beraten?</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Haben verschiedene Sichtweisen Raum bekommen?</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Liegt die Entscheidung in unserer Zuständigkeit?</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Sind Aufgabe, Person und Termin festgehalten?</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Ist klar, wann und wie wir die Umsetzung prüfen?</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Muss ein Anliegen vertraulich weitergegeben werden?</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r>
        <w:trPr>
          <w:cantSplit/>
          <w:trHeight w:val="700" w:hRule="atLeast"/>
        </w:trPr>
        <w:tc>
          <w:tcPr>
            <w:tcW w:type="dxa" w:w="64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Wissen alle, was als Nächstes passiert?</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c>
          <w:tcPr>
            <w:tcW w:type="dxa" w:w="16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24"/>
                <w:szCs w:val="24"/>
              </w:rPr>
              <w:t xml:space="preserve">☐</w:t>
            </w:r>
          </w:p>
        </w:tc>
      </w:tr>
    </w:tbl>
    <w:p>
      <w:pPr>
        <w:spacing w:after="3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17364D" w:sz="36"/>
              <w:bottom w:val="none" w:color="FFFFFF" w:sz="0"/>
              <w:right w:val="none" w:color="FFFFFF" w:sz="0"/>
            </w:tcBorders>
            <w:shd w:fill="F5F7F7" w:color="auto" w:val="clear"/>
            <w:tcMar>
              <w:top w:type="dxa" w:w="140"/>
              <w:left w:type="dxa" w:w="220"/>
              <w:bottom w:type="dxa" w:w="100"/>
              <w:right w:type="dxa" w:w="200"/>
            </w:tcMar>
          </w:tcPr>
          <w:p>
            <w:pPr>
              <w:spacing w:after="60"/>
            </w:pPr>
            <w:r>
              <w:rPr>
                <w:rFonts w:ascii="Calibri" w:cs="Calibri" w:eastAsia="Calibri" w:hAnsi="Calibri"/>
                <w:b/>
                <w:bCs/>
                <w:color w:val="17364D"/>
                <w:sz w:val="22"/>
                <w:szCs w:val="22"/>
              </w:rPr>
              <w:t xml:space="preserve">Merksatz für die Moderation</w:t>
            </w:r>
          </w:p>
          <w:p>
            <w:pPr>
              <w:spacing w:after="60" w:line="276"/>
            </w:pPr>
            <w:r>
              <w:rPr>
                <w:rFonts w:ascii="Calibri" w:cs="Calibri" w:eastAsia="Calibri" w:hAnsi="Calibri"/>
                <w:sz w:val="22"/>
                <w:szCs w:val="22"/>
              </w:rPr>
              <w:t xml:space="preserve">Erst verstehen, dann sammeln, dann entscheiden. Und beim nächsten Mal nachsehen.</w:t>
            </w:r>
          </w:p>
        </w:tc>
      </w:tr>
    </w:tbl>
    <w:p>
      <w:pPr>
        <w:pStyle w:val="Heading2"/>
        <w:pageBreakBefore/>
      </w:pPr>
      <w:r>
        <w:t xml:space="preserve">Vorlage G | Mini-Auswertung nach sechs Sitzungen</w:t>
      </w:r>
    </w:p>
    <w:p>
      <w:pPr>
        <w:spacing w:after="200"/>
      </w:pPr>
      <w:r>
        <w:rPr>
          <w:rFonts w:ascii="Calibri" w:cs="Calibri" w:eastAsia="Calibri" w:hAnsi="Calibri"/>
          <w:color w:val="5C6E78"/>
          <w:sz w:val="22"/>
          <w:szCs w:val="22"/>
        </w:rPr>
        <w:t xml:space="preserve">Klasse: ____________     Datum: ____________</w:t>
      </w:r>
    </w:p>
    <w:p>
      <w:pPr>
        <w:spacing w:after="200" w:before="0" w:line="288"/>
      </w:pPr>
      <w:r>
        <w:rPr>
          <w:rFonts w:ascii="Calibri" w:cs="Calibri" w:eastAsia="Calibri" w:hAnsi="Calibri"/>
        </w:rPr>
        <w:t xml:space="preserve">Kreuze anonym an. Die Auswertung verbessert unseren Klassenrat. Sie bewertet keine einzelnen Kinder.</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4838"/>
        <w:gridCol w:w="1200"/>
        <w:gridCol w:w="1200"/>
        <w:gridCol w:w="1200"/>
        <w:gridCol w:w="1200"/>
      </w:tblGrid>
      <w:tr>
        <w:trPr>
          <w:tblHeader/>
        </w:trPr>
        <w:tc>
          <w:tcPr>
            <w:tcW w:type="dxa" w:w="48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Aussage</w:t>
            </w:r>
          </w:p>
        </w:tc>
        <w:tc>
          <w:tcPr>
            <w:tcW w:type="dxa" w:w="1200"/>
            <w:shd w:fill="17364D" w:color="auto" w:val="clear"/>
            <w:tcMar>
              <w:top w:type="dxa" w:w="80"/>
              <w:left w:type="dxa" w:w="120"/>
              <w:bottom w:type="dxa" w:w="80"/>
              <w:right w:type="dxa" w:w="120"/>
            </w:tcMar>
            <w:vAlign w:val="center"/>
          </w:tcPr>
          <w:p>
            <w:pPr>
              <w:spacing w:after="2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 cy="419100"/>
                          </a:xfrm>
                          <a:prstGeom prst="rect">
                            <a:avLst/>
                          </a:prstGeom>
                        </pic:spPr>
                      </pic:pic>
                    </a:graphicData>
                  </a:graphic>
                </wp:inline>
              </w:drawing>
            </w:r>
          </w:p>
          <w:p>
            <w:pPr>
              <w:jc w:val="center"/>
            </w:pPr>
            <w:r>
              <w:rPr>
                <w:rFonts w:ascii="Calibri" w:cs="Calibri" w:eastAsia="Calibri" w:hAnsi="Calibri"/>
                <w:b/>
                <w:bCs/>
                <w:color w:val="FFFFFF"/>
                <w:sz w:val="20"/>
                <w:szCs w:val="20"/>
              </w:rPr>
              <w:t xml:space="preserve">kaum</w:t>
            </w:r>
          </w:p>
        </w:tc>
        <w:tc>
          <w:tcPr>
            <w:tcW w:type="dxa" w:w="1200"/>
            <w:shd w:fill="17364D" w:color="auto" w:val="clear"/>
            <w:tcMar>
              <w:top w:type="dxa" w:w="80"/>
              <w:left w:type="dxa" w:w="120"/>
              <w:bottom w:type="dxa" w:w="80"/>
              <w:right w:type="dxa" w:w="120"/>
            </w:tcMar>
            <w:vAlign w:val="center"/>
          </w:tcPr>
          <w:p>
            <w:pPr>
              <w:spacing w:after="2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9100" cy="419100"/>
                          </a:xfrm>
                          <a:prstGeom prst="rect">
                            <a:avLst/>
                          </a:prstGeom>
                        </pic:spPr>
                      </pic:pic>
                    </a:graphicData>
                  </a:graphic>
                </wp:inline>
              </w:drawing>
            </w:r>
          </w:p>
          <w:p>
            <w:pPr>
              <w:jc w:val="center"/>
            </w:pPr>
            <w:r>
              <w:rPr>
                <w:rFonts w:ascii="Calibri" w:cs="Calibri" w:eastAsia="Calibri" w:hAnsi="Calibri"/>
                <w:b/>
                <w:bCs/>
                <w:color w:val="FFFFFF"/>
                <w:sz w:val="20"/>
                <w:szCs w:val="20"/>
              </w:rPr>
              <w:t xml:space="preserve">etwas</w:t>
            </w:r>
          </w:p>
        </w:tc>
        <w:tc>
          <w:tcPr>
            <w:tcW w:type="dxa" w:w="1200"/>
            <w:shd w:fill="17364D" w:color="auto" w:val="clear"/>
            <w:tcMar>
              <w:top w:type="dxa" w:w="80"/>
              <w:left w:type="dxa" w:w="120"/>
              <w:bottom w:type="dxa" w:w="80"/>
              <w:right w:type="dxa" w:w="120"/>
            </w:tcMar>
            <w:vAlign w:val="center"/>
          </w:tcPr>
          <w:p>
            <w:pPr>
              <w:spacing w:after="2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9100" cy="419100"/>
                          </a:xfrm>
                          <a:prstGeom prst="rect">
                            <a:avLst/>
                          </a:prstGeom>
                        </pic:spPr>
                      </pic:pic>
                    </a:graphicData>
                  </a:graphic>
                </wp:inline>
              </w:drawing>
            </w:r>
          </w:p>
          <w:p>
            <w:pPr>
              <w:jc w:val="center"/>
            </w:pPr>
            <w:r>
              <w:rPr>
                <w:rFonts w:ascii="Calibri" w:cs="Calibri" w:eastAsia="Calibri" w:hAnsi="Calibri"/>
                <w:b/>
                <w:bCs/>
                <w:color w:val="FFFFFF"/>
                <w:sz w:val="20"/>
                <w:szCs w:val="20"/>
              </w:rPr>
              <w:t xml:space="preserve">meistens</w:t>
            </w:r>
          </w:p>
        </w:tc>
        <w:tc>
          <w:tcPr>
            <w:tcW w:type="dxa" w:w="1200"/>
            <w:shd w:fill="17364D" w:color="auto" w:val="clear"/>
            <w:tcMar>
              <w:top w:type="dxa" w:w="80"/>
              <w:left w:type="dxa" w:w="120"/>
              <w:bottom w:type="dxa" w:w="80"/>
              <w:right w:type="dxa" w:w="120"/>
            </w:tcMar>
            <w:vAlign w:val="center"/>
          </w:tcPr>
          <w:p>
            <w:pPr>
              <w:spacing w:after="2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19100" cy="419100"/>
                          </a:xfrm>
                          <a:prstGeom prst="rect">
                            <a:avLst/>
                          </a:prstGeom>
                        </pic:spPr>
                      </pic:pic>
                    </a:graphicData>
                  </a:graphic>
                </wp:inline>
              </w:drawing>
            </w:r>
          </w:p>
          <w:p>
            <w:pPr>
              <w:jc w:val="center"/>
            </w:pPr>
            <w:r>
              <w:rPr>
                <w:rFonts w:ascii="Calibri" w:cs="Calibri" w:eastAsia="Calibri" w:hAnsi="Calibri"/>
                <w:b/>
                <w:bCs/>
                <w:color w:val="FFFFFF"/>
                <w:sz w:val="20"/>
                <w:szCs w:val="20"/>
              </w:rPr>
              <w:t xml:space="preserve">sehr</w:t>
            </w:r>
          </w:p>
        </w:tc>
      </w:tr>
      <w:tr>
        <w:trPr>
          <w:cantSplit/>
          <w:trHeight w:val="760" w:hRule="atLeast"/>
        </w:trPr>
        <w:tc>
          <w:tcPr>
            <w:tcW w:type="dxa" w:w="48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Ich weiß, wie ich ein Thema einbringen kann.</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r>
        <w:trPr>
          <w:cantSplit/>
          <w:trHeight w:val="760" w:hRule="atLeast"/>
        </w:trPr>
        <w:tc>
          <w:tcPr>
            <w:tcW w:type="dxa" w:w="48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Ich kann ausreden.</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r>
        <w:trPr>
          <w:cantSplit/>
          <w:trHeight w:val="760" w:hRule="atLeast"/>
        </w:trPr>
        <w:tc>
          <w:tcPr>
            <w:tcW w:type="dxa" w:w="48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Wir halten unsere Vereinbarungen ein.</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r>
        <w:trPr>
          <w:cantSplit/>
          <w:trHeight w:val="760" w:hRule="atLeast"/>
        </w:trPr>
        <w:tc>
          <w:tcPr>
            <w:tcW w:type="dxa" w:w="48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Ich weiß, was die Klasse entscheiden kann.</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r>
        <w:trPr>
          <w:cantSplit/>
          <w:trHeight w:val="760" w:hRule="atLeast"/>
        </w:trPr>
        <w:tc>
          <w:tcPr>
            <w:tcW w:type="dxa" w:w="48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Die Rollen wechseln fair.</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FFFFF"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r>
        <w:trPr>
          <w:cantSplit/>
          <w:trHeight w:val="760" w:hRule="atLeast"/>
        </w:trPr>
        <w:tc>
          <w:tcPr>
            <w:tcW w:type="dxa" w:w="48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4"/>
                <w:szCs w:val="24"/>
              </w:rPr>
              <w:t xml:space="preserve">Ich fühle mich im Klassenrat sicher.</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c>
          <w:tcPr>
            <w:tcW w:type="dxa" w:w="1200"/>
            <w:shd w:fill="F5F7F7" w:color="auto" w:val="clear"/>
            <w:tcMar>
              <w:top w:type="dxa" w:w="80"/>
              <w:left w:type="dxa" w:w="120"/>
              <w:bottom w:type="dxa" w:w="80"/>
              <w:right w:type="dxa" w:w="120"/>
            </w:tcMar>
            <w:vAlign w:val="center"/>
          </w:tcPr>
          <w:p>
            <w:pPr>
              <w:spacing w:after="40" w:line="264"/>
              <w:jc w:val="center"/>
            </w:pPr>
            <w:r>
              <w:rPr>
                <w:rFonts w:ascii="Calibri" w:cs="Calibri" w:eastAsia="Calibri" w:hAnsi="Calibri"/>
                <w:sz w:val="32"/>
                <w:szCs w:val="32"/>
              </w:rPr>
              <w:t xml:space="preserve">☐</w:t>
            </w:r>
          </w:p>
        </w:tc>
      </w:tr>
    </w:tbl>
    <w:p>
      <w:pPr>
        <w:spacing w:after="300"/>
      </w:pPr>
    </w:p>
    <w:p>
      <w:pPr>
        <w:spacing w:after="120" w:before="0" w:line="288"/>
      </w:pPr>
      <w:r>
        <w:rPr>
          <w:rFonts w:ascii="Calibri" w:cs="Calibri" w:eastAsia="Calibri" w:hAnsi="Calibri"/>
          <w:b/>
          <w:bCs/>
        </w:rPr>
        <w:t xml:space="preserve">Das wünsche ich mir für unseren Klassenrat:</w:t>
      </w:r>
    </w:p>
    <w:tbl>
      <w:tblPr>
        <w:tblW w:type="dxa" w:w="963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638"/>
      </w:tblGrid>
      <w:tr>
        <w:trPr>
          <w:trHeight w:val="620" w:hRule="exact"/>
        </w:trPr>
        <w:tc>
          <w:tcPr>
            <w:tcW w:type="dxa" w:w="9638"/>
          </w:tcPr>
          <w:p>
            <w:r>
              <w:t xml:space="preserve"/>
            </w:r>
          </w:p>
        </w:tc>
      </w:tr>
      <w:tr>
        <w:trPr>
          <w:trHeight w:val="620" w:hRule="exact"/>
        </w:trPr>
        <w:tc>
          <w:tcPr>
            <w:tcW w:type="dxa" w:w="9638"/>
          </w:tcPr>
          <w:p>
            <w:r>
              <w:t xml:space="preserve"/>
            </w:r>
          </w:p>
        </w:tc>
      </w:tr>
      <w:tr>
        <w:trPr>
          <w:trHeight w:val="620" w:hRule="exact"/>
        </w:trPr>
        <w:tc>
          <w:tcPr>
            <w:tcW w:type="dxa" w:w="9638"/>
          </w:tcPr>
          <w:p>
            <w:r>
              <w:t xml:space="preserve"/>
            </w:r>
          </w:p>
        </w:tc>
      </w:tr>
    </w:tbl>
    <w:p>
      <w:pPr>
        <w:pStyle w:val="Heading1"/>
        <w:pageBreakBefore/>
      </w:pPr>
      <w:r>
        <w:t xml:space="preserve">10 | Materialpaket für Klassen 1 bis 4</w:t>
      </w:r>
    </w:p>
    <w:p>
      <w:pPr>
        <w:spacing w:after="120" w:before="0" w:line="288"/>
      </w:pPr>
      <w:r>
        <w:rPr>
          <w:rFonts w:ascii="Calibri" w:cs="Calibri" w:eastAsia="Calibri" w:hAnsi="Calibri"/>
        </w:rPr>
        <w:t xml:space="preserve">Kopieren, ausschneiden und im Klassenrat bereitlegen. Die Karten unterstützen mündliche, schriftliche und symbolgestützte Beiträge. Kinder können ein Anliegen auch zeigen oder einer erwachsenen Vertrauensperson zuflüstern.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C79537" w:sz="36"/>
              <w:bottom w:val="none" w:color="FFFFFF" w:sz="0"/>
              <w:right w:val="none" w:color="FFFFFF" w:sz="0"/>
            </w:tcBorders>
            <w:shd w:fill="FBF5E9" w:color="auto" w:val="clear"/>
            <w:tcMar>
              <w:top w:type="dxa" w:w="140"/>
              <w:left w:type="dxa" w:w="220"/>
              <w:bottom w:type="dxa" w:w="100"/>
              <w:right w:type="dxa" w:w="200"/>
            </w:tcMar>
          </w:tcPr>
          <w:p>
            <w:pPr>
              <w:spacing w:after="60" w:line="276"/>
            </w:pPr>
            <w:r>
              <w:rPr>
                <w:rFonts w:ascii="Calibri" w:cs="Calibri" w:eastAsia="Calibri" w:hAnsi="Calibri"/>
                <w:sz w:val="22"/>
                <w:szCs w:val="22"/>
              </w:rPr>
              <w:t xml:space="preserve">Persönliche Konflikte und Schutzthemen werden nicht auf diesen Karten öffentlich ausgebreitet.</w:t>
            </w:r>
          </w:p>
        </w:tc>
      </w:tr>
    </w:tbl>
    <w:p>
      <w:pPr>
        <w:spacing w:after="120"/>
      </w:pP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100"/>
        <w:gridCol w:w="4269"/>
        <w:gridCol w:w="4269"/>
      </w:tblGrid>
      <w:tr>
        <w:trPr>
          <w:cantSplit/>
          <w:tblHeader/>
        </w:trPr>
        <w:tc>
          <w:tcPr>
            <w:tcW w:type="dxa" w:w="1100"/>
            <w:shd w:fill="17364D" w:color="auto" w:val="clear"/>
            <w:tcMar>
              <w:top w:type="dxa" w:w="80"/>
              <w:left w:type="dxa" w:w="120"/>
              <w:bottom w:type="dxa" w:w="80"/>
              <w:right w:type="dxa" w:w="120"/>
            </w:tcMar>
            <w:vAlign w:val="center"/>
          </w:tcPr>
          <w:p>
            <w:pPr>
              <w:spacing w:after="40" w:line="264"/>
            </w:pPr>
          </w:p>
        </w:tc>
        <w:tc>
          <w:tcPr>
            <w:tcW w:type="dxa" w:w="42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Material</w:t>
            </w:r>
          </w:p>
        </w:tc>
        <w:tc>
          <w:tcPr>
            <w:tcW w:type="dxa" w:w="4269"/>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Einsatz</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A</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Anliegenkarten</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Themen einbringen, auch ohne zu schreiben</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B</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Gefühlsskala</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Stimmung zeigen, ohne sich erklären zu müssen</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C</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Satzstarter</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Sprechen üben, als Plakat oder Tischkarte</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D</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Tandem-Rollenkarten</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Rollen zu zweit übernehmen</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E</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Abstimmungskarten</w:t>
            </w:r>
          </w:p>
        </w:tc>
        <w:tc>
          <w:tcPr>
            <w:tcW w:type="dxa" w:w="4269"/>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Ja, Nein oder Unsicher zeigen</w:t>
            </w:r>
          </w:p>
        </w:tc>
      </w:tr>
      <w:tr>
        <w:trPr>
          <w:cantSplit/>
        </w:trPr>
        <w:tc>
          <w:tcPr>
            <w:tcW w:type="dxa" w:w="11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1"/>
                <w:szCs w:val="21"/>
              </w:rPr>
              <w:t xml:space="preserve">F</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Beschlusskarten</w:t>
            </w:r>
          </w:p>
        </w:tc>
        <w:tc>
          <w:tcPr>
            <w:tcW w:type="dxa" w:w="4269"/>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1"/>
                <w:szCs w:val="21"/>
              </w:rPr>
              <w:t xml:space="preserve">Vereinbarungen festhalten und prüfen</w:t>
            </w:r>
          </w:p>
        </w:tc>
      </w:tr>
    </w:tbl>
    <w:p>
      <w:pPr>
        <w:pStyle w:val="Heading2"/>
        <w:pageBreakBefore/>
      </w:pPr>
      <w:r>
        <w:t xml:space="preserve">A | Anliegenkarten</w:t>
      </w:r>
    </w:p>
    <w:p>
      <w:pPr>
        <w:spacing w:after="160" w:before="0" w:line="288"/>
      </w:pPr>
      <w:r>
        <w:rPr>
          <w:rFonts w:ascii="Calibri" w:cs="Calibri" w:eastAsia="Calibri" w:hAnsi="Calibri"/>
          <w:color w:val="5C6E78"/>
          <w:sz w:val="20"/>
          <w:szCs w:val="20"/>
        </w:rPr>
        <w:t xml:space="preserve">✂  Entlang der gestrichelten Linien ausschneiden. Tipp: auf festes Papier kopieren oder laminieren.</w:t>
      </w:r>
    </w:p>
    <w:tbl>
      <w:tblPr>
        <w:tblW w:type="dxa" w:w="9638"/>
        <w:tblBorders>
          <w:top w:val="dashed" w:color="8A9BA6" w:sz="8"/>
          <w:left w:val="dashed" w:color="8A9BA6" w:sz="8"/>
          <w:bottom w:val="dashed" w:color="8A9BA6" w:sz="8"/>
          <w:right w:val="dashed" w:color="8A9BA6" w:sz="8"/>
          <w:insideH w:val="dashed" w:color="8A9BA6" w:sz="8"/>
          <w:insideV w:val="dashed" w:color="8A9BA6" w:sz="8"/>
        </w:tblBorders>
        <w:tblLayout w:type="fixed"/>
      </w:tblPr>
      <w:tblGrid>
        <w:gridCol w:w="4819"/>
        <w:gridCol w:w="4819"/>
      </w:tblGrid>
      <w:tr>
        <w:trPr>
          <w:cantSplit/>
          <w:trHeight w:val="3950" w:hRule="exact"/>
        </w:trPr>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LOB</w:t>
            </w:r>
          </w:p>
          <w:p>
            <w:pPr>
              <w:spacing w:after="60" w:line="276"/>
              <w:jc w:val="center"/>
            </w:pPr>
            <w:r>
              <w:rPr>
                <w:rFonts w:ascii="Calibri" w:cs="Calibri" w:eastAsia="Calibri" w:hAnsi="Calibri"/>
                <w:color w:val="263640"/>
                <w:sz w:val="28"/>
                <w:szCs w:val="28"/>
              </w:rPr>
              <w:t xml:space="preserve">Das hat gut geklappt.</w:t>
            </w:r>
          </w:p>
        </w:tc>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WUNSCH</w:t>
            </w:r>
          </w:p>
          <w:p>
            <w:pPr>
              <w:spacing w:after="60" w:line="276"/>
              <w:jc w:val="center"/>
            </w:pPr>
            <w:r>
              <w:rPr>
                <w:rFonts w:ascii="Calibri" w:cs="Calibri" w:eastAsia="Calibri" w:hAnsi="Calibri"/>
                <w:color w:val="263640"/>
                <w:sz w:val="28"/>
                <w:szCs w:val="28"/>
              </w:rPr>
              <w:t xml:space="preserve">Ich wünsche mir …</w:t>
            </w:r>
          </w:p>
        </w:tc>
      </w:tr>
      <w:tr>
        <w:trPr>
          <w:cantSplit/>
          <w:trHeight w:val="3950" w:hRule="exact"/>
        </w:trPr>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PROBLEM</w:t>
            </w:r>
          </w:p>
          <w:p>
            <w:pPr>
              <w:spacing w:after="60" w:line="276"/>
              <w:jc w:val="center"/>
            </w:pPr>
            <w:r>
              <w:rPr>
                <w:rFonts w:ascii="Calibri" w:cs="Calibri" w:eastAsia="Calibri" w:hAnsi="Calibri"/>
                <w:color w:val="263640"/>
                <w:sz w:val="28"/>
                <w:szCs w:val="28"/>
              </w:rPr>
              <w:t xml:space="preserve">Das ist schwierig.</w:t>
            </w:r>
          </w:p>
        </w:tc>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IDEE</w:t>
            </w:r>
          </w:p>
          <w:p>
            <w:pPr>
              <w:spacing w:after="60" w:line="276"/>
              <w:jc w:val="center"/>
            </w:pPr>
            <w:r>
              <w:rPr>
                <w:rFonts w:ascii="Calibri" w:cs="Calibri" w:eastAsia="Calibri" w:hAnsi="Calibri"/>
                <w:color w:val="263640"/>
                <w:sz w:val="28"/>
                <w:szCs w:val="28"/>
              </w:rPr>
              <w:t xml:space="preserve">Wir könnten …</w:t>
            </w:r>
          </w:p>
        </w:tc>
      </w:tr>
      <w:tr>
        <w:trPr>
          <w:cantSplit/>
          <w:trHeight w:val="3950" w:hRule="exact"/>
        </w:trPr>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FRAGE</w:t>
            </w:r>
          </w:p>
          <w:p>
            <w:pPr>
              <w:spacing w:after="60" w:line="276"/>
              <w:jc w:val="center"/>
            </w:pPr>
            <w:r>
              <w:rPr>
                <w:rFonts w:ascii="Calibri" w:cs="Calibri" w:eastAsia="Calibri" w:hAnsi="Calibri"/>
                <w:color w:val="263640"/>
                <w:sz w:val="28"/>
                <w:szCs w:val="28"/>
              </w:rPr>
              <w:t xml:space="preserve">Ich möchte wissen …</w:t>
            </w:r>
          </w:p>
        </w:tc>
        <w:tc>
          <w:tcPr>
            <w:tcW w:type="dxa" w:w="4819"/>
            <w:tcMar>
              <w:top w:type="dxa" w:w="160"/>
              <w:left w:type="dxa" w:w="200"/>
              <w:bottom w:type="dxa" w:w="160"/>
              <w:right w:type="dxa" w:w="200"/>
            </w:tcMar>
            <w:vAlign w:val="center"/>
          </w:tcPr>
          <w:p>
            <w:pPr>
              <w:spacing w:after="80"/>
              <w:jc w:val="center"/>
            </w:pPr>
            <w:r>
              <w:drawing>
                <wp:inline distT="0" distB="0" distL="0" distR="0">
                  <wp:extent cx="800100" cy="800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800100" cy="80010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ICH PASSE</w:t>
            </w:r>
          </w:p>
          <w:p>
            <w:pPr>
              <w:spacing w:after="60" w:line="276"/>
              <w:jc w:val="center"/>
            </w:pPr>
            <w:r>
              <w:rPr>
                <w:rFonts w:ascii="Calibri" w:cs="Calibri" w:eastAsia="Calibri" w:hAnsi="Calibri"/>
                <w:color w:val="263640"/>
                <w:sz w:val="28"/>
                <w:szCs w:val="28"/>
              </w:rPr>
              <w:t xml:space="preserve">Ich höre heute nur zu.</w:t>
            </w:r>
          </w:p>
        </w:tc>
      </w:tr>
    </w:tbl>
    <w:p>
      <w:pPr>
        <w:pStyle w:val="Heading2"/>
        <w:pageBreakBefore/>
      </w:pPr>
      <w:r>
        <w:t xml:space="preserve">B | Gefühlsskala</w:t>
      </w:r>
    </w:p>
    <w:p>
      <w:pPr>
        <w:spacing w:after="200" w:before="0" w:line="288"/>
      </w:pPr>
      <w:r>
        <w:rPr>
          <w:rFonts w:ascii="Calibri" w:cs="Calibri" w:eastAsia="Calibri" w:hAnsi="Calibri"/>
        </w:rPr>
        <w:t xml:space="preserve">„Wie geht es mir, wenn ich an dieses Thema denke?“ Du kannst ein Feld zeigen, darauf tippen oder nichts sagen. Gefühle sind Hinweise. Sie entscheiden nicht, wer recht hat.</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1900"/>
        <w:gridCol w:w="2200"/>
        <w:gridCol w:w="5538"/>
      </w:tblGrid>
      <w:tr>
        <w:trPr>
          <w:tblHeader/>
        </w:trPr>
        <w:tc>
          <w:tcPr>
            <w:tcW w:type="dxa" w:w="1900"/>
            <w:shd w:fill="17364D" w:color="auto" w:val="clear"/>
            <w:tcMar>
              <w:top w:type="dxa" w:w="80"/>
              <w:left w:type="dxa" w:w="120"/>
              <w:bottom w:type="dxa" w:w="80"/>
              <w:right w:type="dxa" w:w="120"/>
            </w:tcMar>
            <w:vAlign w:val="center"/>
          </w:tcPr>
          <w:p>
            <w:pPr>
              <w:spacing w:after="40" w:line="264"/>
            </w:pPr>
          </w:p>
        </w:tc>
        <w:tc>
          <w:tcPr>
            <w:tcW w:type="dxa" w:w="22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So fühle ich mich</w:t>
            </w:r>
          </w:p>
        </w:tc>
        <w:tc>
          <w:tcPr>
            <w:tcW w:type="dxa" w:w="55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Das könnte ich sagen</w:t>
            </w:r>
          </w:p>
        </w:tc>
      </w:tr>
      <w:tr>
        <w:trPr>
          <w:cantSplit/>
          <w:trHeight w:val="1900" w:hRule="atLeast"/>
        </w:trPr>
        <w:tc>
          <w:tcPr>
            <w:tcW w:type="dxa" w:w="1900"/>
            <w:shd w:fill="FFFFFF" w:color="auto" w:val="clear"/>
            <w:tcMar>
              <w:top w:type="dxa" w:w="80"/>
              <w:left w:type="dxa" w:w="120"/>
              <w:bottom w:type="dxa" w:w="80"/>
              <w:right w:type="dxa" w:w="12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781050" cy="781050"/>
                          </a:xfrm>
                          <a:prstGeom prst="rect">
                            <a:avLst/>
                          </a:prstGeom>
                        </pic:spPr>
                      </pic:pic>
                    </a:graphicData>
                  </a:graphic>
                </wp:inline>
              </w:drawing>
            </w:r>
          </w:p>
        </w:tc>
        <w:tc>
          <w:tcPr>
            <w:tcW w:type="dxa" w:w="220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color w:val="17364D"/>
                <w:sz w:val="36"/>
                <w:szCs w:val="36"/>
              </w:rPr>
              <w:t xml:space="preserve">froh</w:t>
            </w:r>
          </w:p>
        </w:tc>
        <w:tc>
          <w:tcPr>
            <w:tcW w:type="dxa" w:w="5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30"/>
                <w:szCs w:val="30"/>
              </w:rPr>
              <w:t xml:space="preserve">Ich fühle mich gut damit.</w:t>
            </w:r>
          </w:p>
        </w:tc>
      </w:tr>
      <w:tr>
        <w:trPr>
          <w:cantSplit/>
          <w:trHeight w:val="1900" w:hRule="atLeast"/>
        </w:trPr>
        <w:tc>
          <w:tcPr>
            <w:tcW w:type="dxa" w:w="1900"/>
            <w:shd w:fill="F5F7F7" w:color="auto" w:val="clear"/>
            <w:tcMar>
              <w:top w:type="dxa" w:w="80"/>
              <w:left w:type="dxa" w:w="120"/>
              <w:bottom w:type="dxa" w:w="80"/>
              <w:right w:type="dxa" w:w="12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81050" cy="781050"/>
                          </a:xfrm>
                          <a:prstGeom prst="rect">
                            <a:avLst/>
                          </a:prstGeom>
                        </pic:spPr>
                      </pic:pic>
                    </a:graphicData>
                  </a:graphic>
                </wp:inline>
              </w:drawing>
            </w:r>
          </w:p>
        </w:tc>
        <w:tc>
          <w:tcPr>
            <w:tcW w:type="dxa" w:w="2200"/>
            <w:shd w:fill="F5F7F7" w:color="auto" w:val="clear"/>
            <w:tcMar>
              <w:top w:type="dxa" w:w="80"/>
              <w:left w:type="dxa" w:w="120"/>
              <w:bottom w:type="dxa" w:w="80"/>
              <w:right w:type="dxa" w:w="120"/>
            </w:tcMar>
            <w:vAlign w:val="center"/>
          </w:tcPr>
          <w:p>
            <w:pPr>
              <w:spacing w:after="40" w:line="264"/>
            </w:pPr>
            <w:r>
              <w:rPr>
                <w:rFonts w:ascii="Calibri" w:cs="Calibri" w:eastAsia="Calibri" w:hAnsi="Calibri"/>
                <w:b/>
                <w:bCs/>
                <w:color w:val="17364D"/>
                <w:sz w:val="36"/>
                <w:szCs w:val="36"/>
              </w:rPr>
              <w:t xml:space="preserve">ruhig</w:t>
            </w:r>
          </w:p>
        </w:tc>
        <w:tc>
          <w:tcPr>
            <w:tcW w:type="dxa" w:w="55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30"/>
                <w:szCs w:val="30"/>
              </w:rPr>
              <w:t xml:space="preserve">Für mich ist es in Ordnung.</w:t>
            </w:r>
          </w:p>
        </w:tc>
      </w:tr>
      <w:tr>
        <w:trPr>
          <w:cantSplit/>
          <w:trHeight w:val="1900" w:hRule="atLeast"/>
        </w:trPr>
        <w:tc>
          <w:tcPr>
            <w:tcW w:type="dxa" w:w="1900"/>
            <w:shd w:fill="FFFFFF" w:color="auto" w:val="clear"/>
            <w:tcMar>
              <w:top w:type="dxa" w:w="80"/>
              <w:left w:type="dxa" w:w="120"/>
              <w:bottom w:type="dxa" w:w="80"/>
              <w:right w:type="dxa" w:w="12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81050" cy="781050"/>
                          </a:xfrm>
                          <a:prstGeom prst="rect">
                            <a:avLst/>
                          </a:prstGeom>
                        </pic:spPr>
                      </pic:pic>
                    </a:graphicData>
                  </a:graphic>
                </wp:inline>
              </w:drawing>
            </w:r>
          </w:p>
        </w:tc>
        <w:tc>
          <w:tcPr>
            <w:tcW w:type="dxa" w:w="220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color w:val="17364D"/>
                <w:sz w:val="36"/>
                <w:szCs w:val="36"/>
              </w:rPr>
              <w:t xml:space="preserve">unsicher</w:t>
            </w:r>
          </w:p>
        </w:tc>
        <w:tc>
          <w:tcPr>
            <w:tcW w:type="dxa" w:w="5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30"/>
                <w:szCs w:val="30"/>
              </w:rPr>
              <w:t xml:space="preserve">Ich weiß es noch nicht.</w:t>
            </w:r>
          </w:p>
        </w:tc>
      </w:tr>
      <w:tr>
        <w:trPr>
          <w:cantSplit/>
          <w:trHeight w:val="1900" w:hRule="atLeast"/>
        </w:trPr>
        <w:tc>
          <w:tcPr>
            <w:tcW w:type="dxa" w:w="1900"/>
            <w:shd w:fill="F5F7F7" w:color="auto" w:val="clear"/>
            <w:tcMar>
              <w:top w:type="dxa" w:w="80"/>
              <w:left w:type="dxa" w:w="120"/>
              <w:bottom w:type="dxa" w:w="80"/>
              <w:right w:type="dxa" w:w="12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81050" cy="781050"/>
                          </a:xfrm>
                          <a:prstGeom prst="rect">
                            <a:avLst/>
                          </a:prstGeom>
                        </pic:spPr>
                      </pic:pic>
                    </a:graphicData>
                  </a:graphic>
                </wp:inline>
              </w:drawing>
            </w:r>
          </w:p>
        </w:tc>
        <w:tc>
          <w:tcPr>
            <w:tcW w:type="dxa" w:w="2200"/>
            <w:shd w:fill="F5F7F7" w:color="auto" w:val="clear"/>
            <w:tcMar>
              <w:top w:type="dxa" w:w="80"/>
              <w:left w:type="dxa" w:w="120"/>
              <w:bottom w:type="dxa" w:w="80"/>
              <w:right w:type="dxa" w:w="120"/>
            </w:tcMar>
            <w:vAlign w:val="center"/>
          </w:tcPr>
          <w:p>
            <w:pPr>
              <w:spacing w:after="40" w:line="264"/>
            </w:pPr>
            <w:r>
              <w:rPr>
                <w:rFonts w:ascii="Calibri" w:cs="Calibri" w:eastAsia="Calibri" w:hAnsi="Calibri"/>
                <w:b/>
                <w:bCs/>
                <w:color w:val="17364D"/>
                <w:sz w:val="36"/>
                <w:szCs w:val="36"/>
              </w:rPr>
              <w:t xml:space="preserve">traurig</w:t>
            </w:r>
          </w:p>
        </w:tc>
        <w:tc>
          <w:tcPr>
            <w:tcW w:type="dxa" w:w="55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30"/>
                <w:szCs w:val="30"/>
              </w:rPr>
              <w:t xml:space="preserve">Das beschäftigt mich.</w:t>
            </w:r>
          </w:p>
        </w:tc>
      </w:tr>
      <w:tr>
        <w:trPr>
          <w:cantSplit/>
          <w:trHeight w:val="1900" w:hRule="atLeast"/>
        </w:trPr>
        <w:tc>
          <w:tcPr>
            <w:tcW w:type="dxa" w:w="1900"/>
            <w:shd w:fill="FFFFFF" w:color="auto" w:val="clear"/>
            <w:tcMar>
              <w:top w:type="dxa" w:w="80"/>
              <w:left w:type="dxa" w:w="120"/>
              <w:bottom w:type="dxa" w:w="80"/>
              <w:right w:type="dxa" w:w="120"/>
            </w:tcMar>
            <w:vAlign w:val="center"/>
          </w:tcPr>
          <w:p>
            <w:pPr>
              <w:jc w:val="center"/>
            </w:pPr>
            <w:r>
              <w:drawing>
                <wp:inline distT="0" distB="0" distL="0" distR="0">
                  <wp:extent cx="7810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781050" cy="781050"/>
                          </a:xfrm>
                          <a:prstGeom prst="rect">
                            <a:avLst/>
                          </a:prstGeom>
                        </pic:spPr>
                      </pic:pic>
                    </a:graphicData>
                  </a:graphic>
                </wp:inline>
              </w:drawing>
            </w:r>
          </w:p>
        </w:tc>
        <w:tc>
          <w:tcPr>
            <w:tcW w:type="dxa" w:w="2200"/>
            <w:shd w:fill="FFFFFF" w:color="auto" w:val="clear"/>
            <w:tcMar>
              <w:top w:type="dxa" w:w="80"/>
              <w:left w:type="dxa" w:w="120"/>
              <w:bottom w:type="dxa" w:w="80"/>
              <w:right w:type="dxa" w:w="120"/>
            </w:tcMar>
            <w:vAlign w:val="center"/>
          </w:tcPr>
          <w:p>
            <w:pPr>
              <w:spacing w:after="40" w:line="264"/>
            </w:pPr>
            <w:r>
              <w:rPr>
                <w:rFonts w:ascii="Calibri" w:cs="Calibri" w:eastAsia="Calibri" w:hAnsi="Calibri"/>
                <w:b/>
                <w:bCs/>
                <w:color w:val="17364D"/>
                <w:sz w:val="36"/>
                <w:szCs w:val="36"/>
              </w:rPr>
              <w:t xml:space="preserve">wütend</w:t>
            </w:r>
          </w:p>
        </w:tc>
        <w:tc>
          <w:tcPr>
            <w:tcW w:type="dxa" w:w="55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30"/>
                <w:szCs w:val="30"/>
              </w:rPr>
              <w:t xml:space="preserve">Ich brauche vielleicht eine Pause.</w:t>
            </w:r>
          </w:p>
        </w:tc>
      </w:tr>
    </w:tbl>
    <w:p>
      <w:pPr>
        <w:pStyle w:val="Heading2"/>
        <w:pageBreakBefore/>
      </w:pPr>
      <w:r>
        <w:t xml:space="preserve">C | Satzstarter</w:t>
      </w:r>
    </w:p>
    <w:p>
      <w:pPr>
        <w:spacing w:after="200" w:before="0" w:line="288"/>
      </w:pPr>
      <w:r>
        <w:rPr>
          <w:rFonts w:ascii="Calibri" w:cs="Calibri" w:eastAsia="Calibri" w:hAnsi="Calibri"/>
        </w:rPr>
        <w:t xml:space="preserve">Die Satzanfänge dürfen vorgelesen, ergänzt, gezeigt oder in der Erstsprache vorbereitet werden. Niemand muss einen persönlichen Beitrag vor der ganzen Klasse erklären. Tipp: auf A3 vergrößern und als Plakat aufhängen.</w:t>
      </w:r>
    </w:p>
    <w:tbl>
      <w:tblPr>
        <w:tblW w:type="dxa" w:w="9638"/>
        <w:tblBorders>
          <w:top w:val="single" w:color="D5DEE2" w:sz="4"/>
          <w:left w:val="single" w:color="D5DEE2" w:sz="4"/>
          <w:bottom w:val="single" w:color="D5DEE2" w:sz="4"/>
          <w:right w:val="single" w:color="D5DEE2" w:sz="4"/>
          <w:insideH w:val="single" w:color="D5DEE2" w:sz="4"/>
          <w:insideV w:val="single" w:color="D5DEE2" w:sz="4"/>
        </w:tblBorders>
        <w:tblLayout w:type="fixed"/>
      </w:tblPr>
      <w:tblGrid>
        <w:gridCol w:w="2700"/>
        <w:gridCol w:w="6938"/>
      </w:tblGrid>
      <w:tr>
        <w:trPr>
          <w:cantSplit/>
          <w:tblHeader/>
        </w:trPr>
        <w:tc>
          <w:tcPr>
            <w:tcW w:type="dxa" w:w="2700"/>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Wofür?</w:t>
            </w:r>
          </w:p>
        </w:tc>
        <w:tc>
          <w:tcPr>
            <w:tcW w:type="dxa" w:w="6938"/>
            <w:shd w:fill="17364D" w:color="auto" w:val="clear"/>
            <w:tcMar>
              <w:top w:type="dxa" w:w="80"/>
              <w:left w:type="dxa" w:w="120"/>
              <w:bottom w:type="dxa" w:w="80"/>
              <w:right w:type="dxa" w:w="120"/>
            </w:tcMar>
            <w:vAlign w:val="center"/>
          </w:tcPr>
          <w:p>
            <w:pPr>
              <w:spacing w:after="40" w:line="264"/>
            </w:pPr>
            <w:r>
              <w:rPr>
                <w:rFonts w:ascii="Calibri" w:cs="Calibri" w:eastAsia="Calibri" w:hAnsi="Calibri"/>
                <w:b/>
                <w:bCs/>
                <w:color w:val="FFFFFF"/>
                <w:sz w:val="21"/>
                <w:szCs w:val="21"/>
              </w:rPr>
              <w:t xml:space="preserve">Satzanfänge</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Ein Anliegen einbringen</w:t>
            </w:r>
          </w:p>
        </w:tc>
        <w:tc>
          <w:tcPr>
            <w:tcW w:type="dxa" w:w="69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Ich möchte über … sprechen.</w:t>
            </w:r>
          </w:p>
          <w:p>
            <w:pPr>
              <w:spacing w:after="40" w:line="264"/>
            </w:pPr>
            <w:r>
              <w:rPr>
                <w:rFonts w:ascii="Calibri" w:cs="Calibri" w:eastAsia="Calibri" w:hAnsi="Calibri"/>
                <w:sz w:val="26"/>
                <w:szCs w:val="26"/>
              </w:rPr>
              <w:t xml:space="preserve">Mir ist aufgefallen, dass …</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Zuhören und nachfragen</w:t>
            </w:r>
          </w:p>
        </w:tc>
        <w:tc>
          <w:tcPr>
            <w:tcW w:type="dxa" w:w="69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Habe ich richtig verstanden, dass …?</w:t>
            </w:r>
          </w:p>
          <w:p>
            <w:pPr>
              <w:spacing w:after="40" w:line="264"/>
            </w:pPr>
            <w:r>
              <w:rPr>
                <w:rFonts w:ascii="Calibri" w:cs="Calibri" w:eastAsia="Calibri" w:hAnsi="Calibri"/>
                <w:sz w:val="26"/>
                <w:szCs w:val="26"/>
              </w:rPr>
              <w:t xml:space="preserve">Kannst du ein Beispiel nennen?</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Eine eigene Sicht sagen</w:t>
            </w:r>
          </w:p>
        </w:tc>
        <w:tc>
          <w:tcPr>
            <w:tcW w:type="dxa" w:w="69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Ich sehe das anders, weil …</w:t>
            </w:r>
          </w:p>
          <w:p>
            <w:pPr>
              <w:spacing w:after="40" w:line="264"/>
            </w:pPr>
            <w:r>
              <w:rPr>
                <w:rFonts w:ascii="Calibri" w:cs="Calibri" w:eastAsia="Calibri" w:hAnsi="Calibri"/>
                <w:sz w:val="26"/>
                <w:szCs w:val="26"/>
              </w:rPr>
              <w:t xml:space="preserve">Für mich ist wichtig, dass …</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Eine Idee anbieten</w:t>
            </w:r>
          </w:p>
        </w:tc>
        <w:tc>
          <w:tcPr>
            <w:tcW w:type="dxa" w:w="69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Eine Lösung könnte sein …</w:t>
            </w:r>
          </w:p>
          <w:p>
            <w:pPr>
              <w:spacing w:after="40" w:line="264"/>
            </w:pPr>
            <w:r>
              <w:rPr>
                <w:rFonts w:ascii="Calibri" w:cs="Calibri" w:eastAsia="Calibri" w:hAnsi="Calibri"/>
                <w:sz w:val="26"/>
                <w:szCs w:val="26"/>
              </w:rPr>
              <w:t xml:space="preserve">Wir könnten ausprobieren, ob …</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Eine Grenze setzen</w:t>
            </w:r>
          </w:p>
        </w:tc>
        <w:tc>
          <w:tcPr>
            <w:tcW w:type="dxa" w:w="6938"/>
            <w:shd w:fill="FFFFFF"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Dazu möchte ich nichts vor der Gruppe sagen.</w:t>
            </w:r>
          </w:p>
          <w:p>
            <w:pPr>
              <w:spacing w:after="40" w:line="264"/>
            </w:pPr>
            <w:r>
              <w:rPr>
                <w:rFonts w:ascii="Calibri" w:cs="Calibri" w:eastAsia="Calibri" w:hAnsi="Calibri"/>
                <w:sz w:val="26"/>
                <w:szCs w:val="26"/>
              </w:rPr>
              <w:t xml:space="preserve">Können wir später allein darüber sprechen?</w:t>
            </w:r>
          </w:p>
        </w:tc>
      </w:tr>
      <w:tr>
        <w:trPr>
          <w:cantSplit/>
          <w:trHeight w:val="1300" w:hRule="atLeast"/>
        </w:trPr>
        <w:tc>
          <w:tcPr>
            <w:tcW w:type="dxa" w:w="2700"/>
            <w:shd w:fill="EAF2F3" w:color="auto" w:val="clear"/>
            <w:tcMar>
              <w:top w:type="dxa" w:w="80"/>
              <w:left w:type="dxa" w:w="120"/>
              <w:bottom w:type="dxa" w:w="80"/>
              <w:right w:type="dxa" w:w="120"/>
            </w:tcMar>
            <w:vAlign w:val="center"/>
          </w:tcPr>
          <w:p>
            <w:pPr>
              <w:spacing w:after="40" w:line="264"/>
            </w:pPr>
            <w:r>
              <w:rPr>
                <w:rFonts w:ascii="Calibri" w:cs="Calibri" w:eastAsia="Calibri" w:hAnsi="Calibri"/>
                <w:b/>
                <w:bCs/>
                <w:sz w:val="26"/>
                <w:szCs w:val="26"/>
              </w:rPr>
              <w:t xml:space="preserve">Abschluss und Rückblick</w:t>
            </w:r>
          </w:p>
        </w:tc>
        <w:tc>
          <w:tcPr>
            <w:tcW w:type="dxa" w:w="6938"/>
            <w:shd w:fill="F5F7F7" w:color="auto" w:val="clear"/>
            <w:tcMar>
              <w:top w:type="dxa" w:w="80"/>
              <w:left w:type="dxa" w:w="120"/>
              <w:bottom w:type="dxa" w:w="80"/>
              <w:right w:type="dxa" w:w="120"/>
            </w:tcMar>
            <w:vAlign w:val="center"/>
          </w:tcPr>
          <w:p>
            <w:pPr>
              <w:spacing w:after="40" w:line="264"/>
            </w:pPr>
            <w:r>
              <w:rPr>
                <w:rFonts w:ascii="Calibri" w:cs="Calibri" w:eastAsia="Calibri" w:hAnsi="Calibri"/>
                <w:sz w:val="26"/>
                <w:szCs w:val="26"/>
              </w:rPr>
              <w:t xml:space="preserve">Ich kann mit der Lösung leben, weil …</w:t>
            </w:r>
          </w:p>
          <w:p>
            <w:pPr>
              <w:spacing w:after="40" w:line="264"/>
            </w:pPr>
            <w:r>
              <w:rPr>
                <w:rFonts w:ascii="Calibri" w:cs="Calibri" w:eastAsia="Calibri" w:hAnsi="Calibri"/>
                <w:sz w:val="26"/>
                <w:szCs w:val="26"/>
              </w:rPr>
              <w:t xml:space="preserve">Beim nächsten Mal wünsche ich mir …</w:t>
            </w:r>
          </w:p>
        </w:tc>
      </w:tr>
    </w:tbl>
    <w:p>
      <w:pPr>
        <w:pStyle w:val="Heading2"/>
        <w:pageBreakBefore/>
      </w:pPr>
      <w:r>
        <w:t xml:space="preserve">D | Tandem-Rollenkarten</w:t>
      </w:r>
    </w:p>
    <w:p>
      <w:pPr>
        <w:spacing w:after="120" w:before="0" w:line="288"/>
      </w:pPr>
      <w:r>
        <w:rPr>
          <w:rFonts w:ascii="Calibri" w:cs="Calibri" w:eastAsia="Calibri" w:hAnsi="Calibri"/>
        </w:rPr>
        <w:t xml:space="preserve">In Klasse 2 bis 4 übernehmen zwei Kinder eine Rolle gemeinsam. Die erwachsene Begleitung erklärt die Aufgabe, lässt das Tandem probieren und hilft bei Bedarf.</w:t>
      </w:r>
    </w:p>
    <w:p>
      <w:pPr>
        <w:spacing w:after="160" w:before="0" w:line="288"/>
      </w:pPr>
      <w:r>
        <w:rPr>
          <w:rFonts w:ascii="Calibri" w:cs="Calibri" w:eastAsia="Calibri" w:hAnsi="Calibri"/>
          <w:color w:val="5C6E78"/>
          <w:sz w:val="20"/>
          <w:szCs w:val="20"/>
        </w:rPr>
        <w:t xml:space="preserve">✂  Entlang der gestrichelten Linien ausschneiden. Tipp: auf festes Papier kopieren oder laminieren.</w:t>
      </w:r>
    </w:p>
    <w:tbl>
      <w:tblPr>
        <w:tblW w:type="dxa" w:w="9638"/>
        <w:tblBorders>
          <w:top w:val="dashed" w:color="8A9BA6" w:sz="8"/>
          <w:left w:val="dashed" w:color="8A9BA6" w:sz="8"/>
          <w:bottom w:val="dashed" w:color="8A9BA6" w:sz="8"/>
          <w:right w:val="dashed" w:color="8A9BA6" w:sz="8"/>
          <w:insideH w:val="dashed" w:color="8A9BA6" w:sz="8"/>
          <w:insideV w:val="dashed" w:color="8A9BA6" w:sz="8"/>
        </w:tblBorders>
        <w:tblLayout w:type="fixed"/>
      </w:tblPr>
      <w:tblGrid>
        <w:gridCol w:w="4819"/>
        <w:gridCol w:w="4819"/>
      </w:tblGrid>
      <w:tr>
        <w:trPr>
          <w:cantSplit/>
          <w:trHeight w:val="4900" w:hRule="exact"/>
        </w:trPr>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4"/>
                <w:szCs w:val="34"/>
              </w:rPr>
              <w:t xml:space="preserve">MODERATION</w:t>
            </w:r>
          </w:p>
          <w:p>
            <w:pPr>
              <w:spacing w:after="60" w:line="276"/>
              <w:jc w:val="center"/>
            </w:pPr>
            <w:r>
              <w:rPr>
                <w:rFonts w:ascii="Calibri" w:cs="Calibri" w:eastAsia="Calibri" w:hAnsi="Calibri"/>
                <w:color w:val="263640"/>
                <w:sz w:val="26"/>
                <w:szCs w:val="26"/>
              </w:rPr>
              <w:t xml:space="preserve">Wir eröffnen die Sitzung, lesen die Tagesordnung vor und geben nacheinander das Wort.</w:t>
            </w:r>
          </w:p>
        </w:tc>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4"/>
                <w:szCs w:val="34"/>
              </w:rPr>
              <w:t xml:space="preserve">ZEIT UND REIHENFOLGE</w:t>
            </w:r>
          </w:p>
          <w:p>
            <w:pPr>
              <w:spacing w:after="60" w:line="276"/>
              <w:jc w:val="center"/>
            </w:pPr>
            <w:r>
              <w:rPr>
                <w:rFonts w:ascii="Calibri" w:cs="Calibri" w:eastAsia="Calibri" w:hAnsi="Calibri"/>
                <w:color w:val="263640"/>
                <w:sz w:val="26"/>
                <w:szCs w:val="26"/>
              </w:rPr>
              <w:t xml:space="preserve">Wir achten auf die Zeit. Kinder, die noch nicht gesprochen haben, kommen zuerst dran.</w:t>
            </w:r>
          </w:p>
        </w:tc>
      </w:tr>
      <w:tr>
        <w:trPr>
          <w:cantSplit/>
          <w:trHeight w:val="4900" w:hRule="exact"/>
        </w:trPr>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4"/>
                <w:szCs w:val="34"/>
              </w:rPr>
              <w:t xml:space="preserve">PROTOKOLL</w:t>
            </w:r>
          </w:p>
          <w:p>
            <w:pPr>
              <w:spacing w:after="60" w:line="276"/>
              <w:jc w:val="center"/>
            </w:pPr>
            <w:r>
              <w:rPr>
                <w:rFonts w:ascii="Calibri" w:cs="Calibri" w:eastAsia="Calibri" w:hAnsi="Calibri"/>
                <w:color w:val="263640"/>
                <w:sz w:val="26"/>
                <w:szCs w:val="26"/>
              </w:rPr>
              <w:t xml:space="preserve">Wir halten fest: Was haben wir beschlossen? Wer macht es? Bis wann? Keine privaten Einzelheiten.</w:t>
            </w:r>
          </w:p>
        </w:tc>
        <w:tc>
          <w:tcPr>
            <w:tcW w:type="dxa" w:w="4819"/>
            <w:tcMar>
              <w:top w:type="dxa" w:w="160"/>
              <w:left w:type="dxa" w:w="200"/>
              <w:bottom w:type="dxa" w:w="160"/>
              <w:right w:type="dxa" w:w="200"/>
            </w:tcMar>
            <w:vAlign w:val="center"/>
          </w:tcPr>
          <w:p>
            <w:pPr>
              <w:spacing w:after="60"/>
              <w:jc w:val="center"/>
            </w:pPr>
            <w:r>
              <w:rPr>
                <w:rFonts w:ascii="Calibri" w:cs="Calibri" w:eastAsia="Calibri" w:hAnsi="Calibri"/>
                <w:b/>
                <w:bCs/>
                <w:color w:val="17364D"/>
                <w:sz w:val="34"/>
                <w:szCs w:val="34"/>
              </w:rPr>
              <w:t xml:space="preserve">REGELN UND MATERIAL</w:t>
            </w:r>
          </w:p>
          <w:p>
            <w:pPr>
              <w:spacing w:after="60" w:line="276"/>
              <w:jc w:val="center"/>
            </w:pPr>
            <w:r>
              <w:rPr>
                <w:rFonts w:ascii="Calibri" w:cs="Calibri" w:eastAsia="Calibri" w:hAnsi="Calibri"/>
                <w:color w:val="263640"/>
                <w:sz w:val="26"/>
                <w:szCs w:val="26"/>
              </w:rPr>
              <w:t xml:space="preserve">Wir erinnern freundlich an die Gesprächsregeln und legen Karten und Redestein bereit.</w:t>
            </w:r>
          </w:p>
        </w:tc>
      </w:tr>
    </w:tbl>
    <w:p>
      <w:pPr>
        <w:pStyle w:val="Heading2"/>
        <w:pageBreakBefore/>
      </w:pPr>
      <w:r>
        <w:t xml:space="preserve">E | Abstimmungskarten</w:t>
      </w:r>
    </w:p>
    <w:p>
      <w:pPr>
        <w:spacing w:after="120" w:before="0" w:line="288"/>
      </w:pPr>
      <w:r>
        <w:rPr>
          <w:rFonts w:ascii="Calibri" w:cs="Calibri" w:eastAsia="Calibri" w:hAnsi="Calibri"/>
        </w:rPr>
        <w:t xml:space="preserve">Abstimmen erst, wenn alle das Anliegen verstanden und Lösungen gesammelt haben. Über persönliche Rechte, Schutzfragen und die Schuld einzelner Kinder wird nicht abgestimmt. „Ich bin noch unsicher“ ist immer erlaubt.</w:t>
      </w:r>
    </w:p>
    <w:p>
      <w:pPr>
        <w:spacing w:after="160" w:before="0" w:line="288"/>
      </w:pPr>
      <w:r>
        <w:rPr>
          <w:rFonts w:ascii="Calibri" w:cs="Calibri" w:eastAsia="Calibri" w:hAnsi="Calibri"/>
          <w:color w:val="5C6E78"/>
          <w:sz w:val="20"/>
          <w:szCs w:val="20"/>
        </w:rPr>
        <w:t xml:space="preserve">✂  Entlang der gestrichelten Linien ausschneiden. Tipp: auf festes Papier kopieren oder laminieren.</w:t>
      </w:r>
    </w:p>
    <w:tbl>
      <w:tblPr>
        <w:tblW w:type="dxa" w:w="9636"/>
        <w:tblBorders>
          <w:top w:val="dashed" w:color="8A9BA6" w:sz="8"/>
          <w:left w:val="dashed" w:color="8A9BA6" w:sz="8"/>
          <w:bottom w:val="dashed" w:color="8A9BA6" w:sz="8"/>
          <w:right w:val="dashed" w:color="8A9BA6" w:sz="8"/>
          <w:insideH w:val="dashed" w:color="8A9BA6" w:sz="8"/>
          <w:insideV w:val="dashed" w:color="8A9BA6" w:sz="8"/>
        </w:tblBorders>
        <w:tblLayout w:type="fixed"/>
      </w:tblPr>
      <w:tblGrid>
        <w:gridCol w:w="3212"/>
        <w:gridCol w:w="3212"/>
        <w:gridCol w:w="3212"/>
      </w:tblGrid>
      <w:tr>
        <w:trPr>
          <w:cantSplit/>
          <w:trHeight w:val="4600" w:hRule="exact"/>
        </w:trPr>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JA</w:t>
            </w:r>
          </w:p>
          <w:p>
            <w:pPr>
              <w:spacing w:after="60" w:line="276"/>
              <w:jc w:val="center"/>
            </w:pPr>
            <w:r>
              <w:rPr>
                <w:rFonts w:ascii="Calibri" w:cs="Calibri" w:eastAsia="Calibri" w:hAnsi="Calibri"/>
                <w:color w:val="263640"/>
                <w:sz w:val="24"/>
                <w:szCs w:val="24"/>
              </w:rPr>
              <w:t xml:space="preserve">Ich stimme zu.</w:t>
            </w:r>
          </w:p>
        </w:tc>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UNSICHER</w:t>
            </w:r>
          </w:p>
          <w:p>
            <w:pPr>
              <w:spacing w:after="60" w:line="276"/>
              <w:jc w:val="center"/>
            </w:pPr>
            <w:r>
              <w:rPr>
                <w:rFonts w:ascii="Calibri" w:cs="Calibri" w:eastAsia="Calibri" w:hAnsi="Calibri"/>
                <w:color w:val="263640"/>
                <w:sz w:val="24"/>
                <w:szCs w:val="24"/>
              </w:rPr>
              <w:t xml:space="preserve">Ich brauche noch eine Erklärung.</w:t>
            </w:r>
          </w:p>
        </w:tc>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NEIN</w:t>
            </w:r>
          </w:p>
          <w:p>
            <w:pPr>
              <w:spacing w:after="60" w:line="276"/>
              <w:jc w:val="center"/>
            </w:pPr>
            <w:r>
              <w:rPr>
                <w:rFonts w:ascii="Calibri" w:cs="Calibri" w:eastAsia="Calibri" w:hAnsi="Calibri"/>
                <w:color w:val="263640"/>
                <w:sz w:val="24"/>
                <w:szCs w:val="24"/>
              </w:rPr>
              <w:t xml:space="preserve">Ich stimme nicht zu oder habe eine andere Idee.</w:t>
            </w:r>
          </w:p>
        </w:tc>
      </w:tr>
      <w:tr>
        <w:trPr>
          <w:cantSplit/>
          <w:trHeight w:val="4600" w:hRule="exact"/>
        </w:trPr>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JA</w:t>
            </w:r>
          </w:p>
          <w:p>
            <w:pPr>
              <w:spacing w:after="60" w:line="276"/>
              <w:jc w:val="center"/>
            </w:pPr>
            <w:r>
              <w:rPr>
                <w:rFonts w:ascii="Calibri" w:cs="Calibri" w:eastAsia="Calibri" w:hAnsi="Calibri"/>
                <w:color w:val="263640"/>
                <w:sz w:val="24"/>
                <w:szCs w:val="24"/>
              </w:rPr>
              <w:t xml:space="preserve">Ich stimme zu.</w:t>
            </w:r>
          </w:p>
        </w:tc>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UNSICHER</w:t>
            </w:r>
          </w:p>
          <w:p>
            <w:pPr>
              <w:spacing w:after="60" w:line="276"/>
              <w:jc w:val="center"/>
            </w:pPr>
            <w:r>
              <w:rPr>
                <w:rFonts w:ascii="Calibri" w:cs="Calibri" w:eastAsia="Calibri" w:hAnsi="Calibri"/>
                <w:color w:val="263640"/>
                <w:sz w:val="24"/>
                <w:szCs w:val="24"/>
              </w:rPr>
              <w:t xml:space="preserve">Ich brauche noch eine Erklärung.</w:t>
            </w:r>
          </w:p>
        </w:tc>
        <w:tc>
          <w:tcPr>
            <w:tcW w:type="dxa" w:w="3212"/>
            <w:tcMar>
              <w:top w:type="dxa" w:w="160"/>
              <w:left w:type="dxa" w:w="200"/>
              <w:bottom w:type="dxa" w:w="160"/>
              <w:right w:type="dxa" w:w="200"/>
            </w:tcMar>
            <w:vAlign w:val="center"/>
          </w:tcPr>
          <w:p>
            <w:pPr>
              <w:spacing w:after="80"/>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047750" cy="1047750"/>
                          </a:xfrm>
                          <a:prstGeom prst="rect">
                            <a:avLst/>
                          </a:prstGeom>
                        </pic:spPr>
                      </pic:pic>
                    </a:graphicData>
                  </a:graphic>
                </wp:inline>
              </w:drawing>
            </w:r>
          </w:p>
          <w:p>
            <w:pPr>
              <w:spacing w:after="60"/>
              <w:jc w:val="center"/>
            </w:pPr>
            <w:r>
              <w:rPr>
                <w:rFonts w:ascii="Calibri" w:cs="Calibri" w:eastAsia="Calibri" w:hAnsi="Calibri"/>
                <w:b/>
                <w:bCs/>
                <w:color w:val="17364D"/>
                <w:sz w:val="40"/>
                <w:szCs w:val="40"/>
              </w:rPr>
              <w:t xml:space="preserve">NEIN</w:t>
            </w:r>
          </w:p>
          <w:p>
            <w:pPr>
              <w:spacing w:after="60" w:line="276"/>
              <w:jc w:val="center"/>
            </w:pPr>
            <w:r>
              <w:rPr>
                <w:rFonts w:ascii="Calibri" w:cs="Calibri" w:eastAsia="Calibri" w:hAnsi="Calibri"/>
                <w:color w:val="263640"/>
                <w:sz w:val="24"/>
                <w:szCs w:val="24"/>
              </w:rPr>
              <w:t xml:space="preserve">Ich stimme nicht zu oder habe eine andere Idee.</w:t>
            </w:r>
          </w:p>
        </w:tc>
      </w:tr>
    </w:tbl>
    <w:p>
      <w:pPr>
        <w:pStyle w:val="Heading2"/>
        <w:pageBreakBefore/>
      </w:pPr>
      <w:r>
        <w:t xml:space="preserve">F | Beschlusskarten</w:t>
      </w:r>
    </w:p>
    <w:p>
      <w:pPr>
        <w:spacing w:after="120" w:before="0" w:line="288"/>
      </w:pPr>
      <w:r>
        <w:rPr>
          <w:rFonts w:ascii="Calibri" w:cs="Calibri" w:eastAsia="Calibri" w:hAnsi="Calibri"/>
        </w:rPr>
        <w:t xml:space="preserve">Eine Karte pro Vereinbarung. Jüngere Kinder dürfen zeichnen oder diktieren. Die Moderation liest die Vereinbarung am Ende laut vor und fragt: „Ist das so gemeint?“</w:t>
      </w:r>
    </w:p>
    <w:tbl>
      <w:tblPr>
        <w:tblW w:type="dxa" w:w="9638"/>
        <w:tblBorders>
          <w:top w:val="dashed" w:color="8A9BA6" w:sz="8"/>
          <w:left w:val="dashed" w:color="8A9BA6" w:sz="8"/>
          <w:bottom w:val="dashed" w:color="8A9BA6" w:sz="8"/>
          <w:right w:val="dashed" w:color="8A9BA6" w:sz="8"/>
          <w:insideH w:val="dashed" w:color="8A9BA6" w:sz="8"/>
          <w:insideV w:val="dashed" w:color="8A9BA6" w:sz="8"/>
        </w:tblBorders>
        <w:tblLayout w:type="fixed"/>
      </w:tblPr>
      <w:tblGrid>
        <w:gridCol w:w="9638"/>
      </w:tblGrid>
      <w:tr>
        <w:trPr>
          <w:cantSplit/>
          <w:trHeight w:val="6000" w:hRule="exact"/>
        </w:trPr>
        <w:tc>
          <w:tcPr>
            <w:tcW w:type="dxa" w:w="9638"/>
            <w:tcMar>
              <w:top w:type="dxa" w:w="200"/>
              <w:left w:type="dxa" w:w="260"/>
              <w:bottom w:type="dxa" w:w="200"/>
              <w:right w:type="dxa" w:w="260"/>
            </w:tcMar>
          </w:tcPr>
          <w:p>
            <w:pPr>
              <w:spacing w:after="12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7364D"/>
                <w:sz w:val="32"/>
                <w:szCs w:val="32"/>
              </w:rPr>
              <w:t xml:space="preserve">   UNSER BESCHLUSS  Nr. ____</w:t>
            </w:r>
          </w:p>
          <w:p>
            <w:pPr>
              <w:spacing w:after="0" w:before="160"/>
            </w:pPr>
            <w:r>
              <w:rPr>
                <w:rFonts w:ascii="Calibri" w:cs="Calibri" w:eastAsia="Calibri" w:hAnsi="Calibri"/>
                <w:b/>
                <w:bCs/>
                <w:color w:val="17364D"/>
                <w:sz w:val="26"/>
                <w:szCs w:val="26"/>
              </w:rPr>
              <w:t xml:space="preserve">Was beschließen wir?</w:t>
            </w:r>
          </w:p>
          <w:tbl>
            <w:tblPr>
              <w:tblW w:type="dxa" w:w="911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118"/>
            </w:tblGrid>
            <w:tr>
              <w:trPr>
                <w:trHeight w:val="560" w:hRule="exact"/>
              </w:trPr>
              <w:tc>
                <w:tcPr>
                  <w:tcW w:type="dxa" w:w="9118"/>
                </w:tcPr>
                <w:p>
                  <w:r>
                    <w:t xml:space="preserve"/>
                  </w:r>
                </w:p>
              </w:tc>
            </w:tr>
            <w:tr>
              <w:trPr>
                <w:trHeight w:val="560" w:hRule="exact"/>
              </w:trPr>
              <w:tc>
                <w:tcPr>
                  <w:tcW w:type="dxa" w:w="9118"/>
                </w:tcPr>
                <w:p>
                  <w:r>
                    <w:t xml:space="preserve"/>
                  </w:r>
                </w:p>
              </w:tc>
            </w:tr>
          </w:tbl>
          <w:p>
            <w:pPr>
              <w:spacing w:after="0" w:before="160"/>
            </w:pPr>
            <w:r>
              <w:rPr>
                <w:rFonts w:ascii="Calibri" w:cs="Calibri" w:eastAsia="Calibri" w:hAnsi="Calibri"/>
                <w:b/>
                <w:bCs/>
                <w:color w:val="17364D"/>
                <w:sz w:val="26"/>
                <w:szCs w:val="26"/>
              </w:rPr>
              <w:t xml:space="preserve">Wer übernimmt was?</w:t>
            </w:r>
          </w:p>
          <w:tbl>
            <w:tblPr>
              <w:tblW w:type="dxa" w:w="911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118"/>
            </w:tblGrid>
            <w:tr>
              <w:trPr>
                <w:trHeight w:val="560" w:hRule="exact"/>
              </w:trPr>
              <w:tc>
                <w:tcPr>
                  <w:tcW w:type="dxa" w:w="9118"/>
                </w:tcPr>
                <w:p>
                  <w:r>
                    <w:t xml:space="preserve"/>
                  </w:r>
                </w:p>
              </w:tc>
            </w:tr>
          </w:tbl>
          <w:p>
            <w:pPr>
              <w:spacing w:after="200" w:before="200"/>
            </w:pPr>
            <w:r>
              <w:rPr>
                <w:rFonts w:ascii="Calibri" w:cs="Calibri" w:eastAsia="Calibri" w:hAnsi="Calibri"/>
                <w:b/>
                <w:bCs/>
                <w:color w:val="17364D"/>
                <w:sz w:val="26"/>
                <w:szCs w:val="26"/>
              </w:rPr>
              <w:t xml:space="preserve">Bis wann?</w:t>
            </w:r>
            <w:r>
              <w:rPr>
                <w:rFonts w:ascii="Calibri" w:cs="Calibri" w:eastAsia="Calibri" w:hAnsi="Calibri"/>
                <w:color w:val="17364D"/>
                <w:sz w:val="26"/>
                <w:szCs w:val="26"/>
              </w:rPr>
              <w:t xml:space="preserve"> ____________      </w:t>
            </w:r>
            <w:r>
              <w:rPr>
                <w:rFonts w:ascii="Calibri" w:cs="Calibri" w:eastAsia="Calibri" w:hAnsi="Calibri"/>
                <w:b/>
                <w:bCs/>
                <w:color w:val="17364D"/>
                <w:sz w:val="26"/>
                <w:szCs w:val="26"/>
              </w:rPr>
              <w:t xml:space="preserve">Prüfen am:</w:t>
            </w:r>
            <w:r>
              <w:rPr>
                <w:rFonts w:ascii="Calibri" w:cs="Calibri" w:eastAsia="Calibri" w:hAnsi="Calibri"/>
                <w:color w:val="17364D"/>
                <w:sz w:val="26"/>
                <w:szCs w:val="26"/>
              </w:rPr>
              <w:t xml:space="preserve"> ____________</w:t>
            </w:r>
          </w:p>
          <w:p>
            <w:r>
              <w:rPr>
                <w:rFonts w:ascii="Calibri" w:cs="Calibri" w:eastAsia="Calibri" w:hAnsi="Calibri"/>
                <w:b/>
                <w:bCs/>
                <w:color w:val="17364D"/>
                <w:sz w:val="26"/>
                <w:szCs w:val="26"/>
              </w:rPr>
              <w:t xml:space="preserve">Hat es geholfen?</w:t>
            </w:r>
            <w:r>
              <w:rPr>
                <w:rFonts w:ascii="Calibri" w:cs="Calibri" w:eastAsia="Calibri" w:hAnsi="Calibri"/>
                <w:color w:val="17364D"/>
                <w:sz w:val="26"/>
                <w:szCs w:val="26"/>
              </w:rPr>
              <w:t xml:space="preserve">    ☐ Ja    ☐ Noch nicht    ☐ Wir ändern es.</w:t>
            </w:r>
          </w:p>
        </w:tc>
      </w:tr>
      <w:tr>
        <w:trPr>
          <w:cantSplit/>
          <w:trHeight w:val="6000" w:hRule="exact"/>
        </w:trPr>
        <w:tc>
          <w:tcPr>
            <w:tcW w:type="dxa" w:w="9638"/>
            <w:tcMar>
              <w:top w:type="dxa" w:w="200"/>
              <w:left w:type="dxa" w:w="260"/>
              <w:bottom w:type="dxa" w:w="200"/>
              <w:right w:type="dxa" w:w="260"/>
            </w:tcMar>
          </w:tcPr>
          <w:p>
            <w:pPr>
              <w:spacing w:after="12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7364D"/>
                <w:sz w:val="32"/>
                <w:szCs w:val="32"/>
              </w:rPr>
              <w:t xml:space="preserve">   UNSER BESCHLUSS  Nr. ____</w:t>
            </w:r>
          </w:p>
          <w:p>
            <w:pPr>
              <w:spacing w:after="0" w:before="160"/>
            </w:pPr>
            <w:r>
              <w:rPr>
                <w:rFonts w:ascii="Calibri" w:cs="Calibri" w:eastAsia="Calibri" w:hAnsi="Calibri"/>
                <w:b/>
                <w:bCs/>
                <w:color w:val="17364D"/>
                <w:sz w:val="26"/>
                <w:szCs w:val="26"/>
              </w:rPr>
              <w:t xml:space="preserve">Was beschließen wir?</w:t>
            </w:r>
          </w:p>
          <w:tbl>
            <w:tblPr>
              <w:tblW w:type="dxa" w:w="911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118"/>
            </w:tblGrid>
            <w:tr>
              <w:trPr>
                <w:trHeight w:val="560" w:hRule="exact"/>
              </w:trPr>
              <w:tc>
                <w:tcPr>
                  <w:tcW w:type="dxa" w:w="9118"/>
                </w:tcPr>
                <w:p>
                  <w:r>
                    <w:t xml:space="preserve"/>
                  </w:r>
                </w:p>
              </w:tc>
            </w:tr>
            <w:tr>
              <w:trPr>
                <w:trHeight w:val="560" w:hRule="exact"/>
              </w:trPr>
              <w:tc>
                <w:tcPr>
                  <w:tcW w:type="dxa" w:w="9118"/>
                </w:tcPr>
                <w:p>
                  <w:r>
                    <w:t xml:space="preserve"/>
                  </w:r>
                </w:p>
              </w:tc>
            </w:tr>
          </w:tbl>
          <w:p>
            <w:pPr>
              <w:spacing w:after="0" w:before="160"/>
            </w:pPr>
            <w:r>
              <w:rPr>
                <w:rFonts w:ascii="Calibri" w:cs="Calibri" w:eastAsia="Calibri" w:hAnsi="Calibri"/>
                <w:b/>
                <w:bCs/>
                <w:color w:val="17364D"/>
                <w:sz w:val="26"/>
                <w:szCs w:val="26"/>
              </w:rPr>
              <w:t xml:space="preserve">Wer übernimmt was?</w:t>
            </w:r>
          </w:p>
          <w:tbl>
            <w:tblPr>
              <w:tblW w:type="dxa" w:w="9118"/>
              <w:tblBorders>
                <w:top w:val="none" w:color="FFFFFF" w:sz="0"/>
                <w:left w:val="none" w:color="FFFFFF" w:sz="0"/>
                <w:bottom w:val="single" w:color="B8C4CA" w:sz="4"/>
                <w:right w:val="none" w:color="FFFFFF" w:sz="0"/>
                <w:insideH w:val="single" w:color="B8C4CA" w:sz="4"/>
                <w:insideV w:val="none" w:color="FFFFFF" w:sz="0"/>
              </w:tblBorders>
              <w:tblLayout w:type="fixed"/>
            </w:tblPr>
            <w:tblGrid>
              <w:gridCol w:w="9118"/>
            </w:tblGrid>
            <w:tr>
              <w:trPr>
                <w:trHeight w:val="560" w:hRule="exact"/>
              </w:trPr>
              <w:tc>
                <w:tcPr>
                  <w:tcW w:type="dxa" w:w="9118"/>
                </w:tcPr>
                <w:p>
                  <w:r>
                    <w:t xml:space="preserve"/>
                  </w:r>
                </w:p>
              </w:tc>
            </w:tr>
          </w:tbl>
          <w:p>
            <w:pPr>
              <w:spacing w:after="200" w:before="200"/>
            </w:pPr>
            <w:r>
              <w:rPr>
                <w:rFonts w:ascii="Calibri" w:cs="Calibri" w:eastAsia="Calibri" w:hAnsi="Calibri"/>
                <w:b/>
                <w:bCs/>
                <w:color w:val="17364D"/>
                <w:sz w:val="26"/>
                <w:szCs w:val="26"/>
              </w:rPr>
              <w:t xml:space="preserve">Bis wann?</w:t>
            </w:r>
            <w:r>
              <w:rPr>
                <w:rFonts w:ascii="Calibri" w:cs="Calibri" w:eastAsia="Calibri" w:hAnsi="Calibri"/>
                <w:color w:val="17364D"/>
                <w:sz w:val="26"/>
                <w:szCs w:val="26"/>
              </w:rPr>
              <w:t xml:space="preserve"> ____________      </w:t>
            </w:r>
            <w:r>
              <w:rPr>
                <w:rFonts w:ascii="Calibri" w:cs="Calibri" w:eastAsia="Calibri" w:hAnsi="Calibri"/>
                <w:b/>
                <w:bCs/>
                <w:color w:val="17364D"/>
                <w:sz w:val="26"/>
                <w:szCs w:val="26"/>
              </w:rPr>
              <w:t xml:space="preserve">Prüfen am:</w:t>
            </w:r>
            <w:r>
              <w:rPr>
                <w:rFonts w:ascii="Calibri" w:cs="Calibri" w:eastAsia="Calibri" w:hAnsi="Calibri"/>
                <w:color w:val="17364D"/>
                <w:sz w:val="26"/>
                <w:szCs w:val="26"/>
              </w:rPr>
              <w:t xml:space="preserve"> ____________</w:t>
            </w:r>
          </w:p>
          <w:p>
            <w:r>
              <w:rPr>
                <w:rFonts w:ascii="Calibri" w:cs="Calibri" w:eastAsia="Calibri" w:hAnsi="Calibri"/>
                <w:b/>
                <w:bCs/>
                <w:color w:val="17364D"/>
                <w:sz w:val="26"/>
                <w:szCs w:val="26"/>
              </w:rPr>
              <w:t xml:space="preserve">Hat es geholfen?</w:t>
            </w:r>
            <w:r>
              <w:rPr>
                <w:rFonts w:ascii="Calibri" w:cs="Calibri" w:eastAsia="Calibri" w:hAnsi="Calibri"/>
                <w:color w:val="17364D"/>
                <w:sz w:val="26"/>
                <w:szCs w:val="26"/>
              </w:rPr>
              <w:t xml:space="preserve">    ☐ Ja    ☐ Noch nicht    ☐ Wir ändern es.</w:t>
            </w:r>
          </w:p>
        </w:tc>
      </w:tr>
    </w:tbl>
    <w:p>
      <w:pPr>
        <w:pStyle w:val="Heading1"/>
        <w:pageBreakBefore/>
      </w:pPr>
      <w:r>
        <w:t xml:space="preserve">11 | Quellen und Einordnung</w:t>
      </w:r>
    </w:p>
    <w:p>
      <w:pPr>
        <w:pStyle w:val="Heading2"/>
        <w:keepNext/>
      </w:pPr>
      <w:r>
        <w:t xml:space="preserve">Quellenverzeichnis</w:t>
      </w:r>
    </w:p>
    <w:p>
      <w:pPr>
        <w:spacing w:after="100" w:line="264"/>
        <w:ind w:left="400" w:hanging="400"/>
      </w:pPr>
      <w:r>
        <w:rPr>
          <w:rFonts w:ascii="Calibri" w:cs="Calibri" w:eastAsia="Calibri" w:hAnsi="Calibri"/>
          <w:sz w:val="20"/>
          <w:szCs w:val="20"/>
        </w:rPr>
        <w:t xml:space="preserve">[1] Niedersächsisches Kultusministerium (2026). Einrichtung von Klassenräten an öffentlichen allgemeinbildenden und berufsbildenden Schulen in den Schuljahrgängen 1–10. Erlassfassung aus dem Anhörungsverfahren, mit Platzhaltern für Datum, Aktenzeichen und Inkrafttreten. https://www.mk.niedersachsen.de/download/227076/Einrichtung_von_Klassenraeten.pdf (abgerufen am 03.10.2026).</w:t>
      </w:r>
    </w:p>
    <w:p>
      <w:pPr>
        <w:spacing w:after="100" w:line="264"/>
        <w:ind w:left="400" w:hanging="400"/>
      </w:pPr>
      <w:r>
        <w:rPr>
          <w:rFonts w:ascii="Calibri" w:cs="Calibri" w:eastAsia="Calibri" w:hAnsi="Calibri"/>
          <w:sz w:val="20"/>
          <w:szCs w:val="20"/>
        </w:rPr>
        <w:t xml:space="preserve">[2] Niedersächsisches Schulgesetz (NSchG) in der aktuellen Fassung nach Änderung vom 23.06.2026, Nds. GVBl. 2026 Nr. 48, insbesondere §§ 72–74 (Schülervertretung). https://www.mk.niedersachsen.de/startseite/service/rechts_und_verwaltungsvorschriften/niedersachsisches_schulgesetz/das-niedersaechsische-schulgesetz-6520.html (abgerufen am 03.10.2026).</w:t>
      </w:r>
    </w:p>
    <w:p>
      <w:pPr>
        <w:spacing w:after="100" w:line="264"/>
        <w:ind w:left="400" w:hanging="400"/>
      </w:pPr>
      <w:r>
        <w:rPr>
          <w:rFonts w:ascii="Calibri" w:cs="Calibri" w:eastAsia="Calibri" w:hAnsi="Calibri"/>
          <w:sz w:val="20"/>
          <w:szCs w:val="20"/>
        </w:rPr>
        <w:t xml:space="preserve">[3] Niedersächsisches Kultusministerium (2021). RdErl. „Stärkung der Demokratiebildung an öffentlichen allgemein bildenden und berufsbildenden Schulen sowie Schulen in freier Trägerschaft“ vom 11.05.2021, SVBl. S. 293, VORIS 22410.</w:t>
      </w:r>
    </w:p>
    <w:p>
      <w:pPr>
        <w:spacing w:after="100" w:line="264"/>
        <w:ind w:left="400" w:hanging="400"/>
      </w:pPr>
      <w:r>
        <w:rPr>
          <w:rFonts w:ascii="Calibri" w:cs="Calibri" w:eastAsia="Calibri" w:hAnsi="Calibri"/>
          <w:sz w:val="20"/>
          <w:szCs w:val="20"/>
        </w:rPr>
        <w:t xml:space="preserve">[4] Niedersächsisches Bildungsportal (o. J.). Klassenrat in Niedersachsen. Materialien, Praxisbeispiele, Beratung und Unterstützung. https://bildungsportal-niedersachsen.de/demokratiebildung/klassenraete (abgerufen am 03.10.2026).</w:t>
      </w:r>
    </w:p>
    <w:p>
      <w:pPr>
        <w:spacing w:after="100" w:line="264"/>
        <w:ind w:left="400" w:hanging="400"/>
      </w:pPr>
      <w:r>
        <w:rPr>
          <w:rFonts w:ascii="Calibri" w:cs="Calibri" w:eastAsia="Calibri" w:hAnsi="Calibri"/>
          <w:sz w:val="20"/>
          <w:szCs w:val="20"/>
        </w:rPr>
        <w:t xml:space="preserve">[5] Deutsche Gesellschaft für Demokratiepädagogik e. V. (o. J.). Klassenrat. ABC der Demokratiepädagogik. https://degede.de/abc/klassenrat/ (abgerufen am 03.10.2026).</w:t>
      </w:r>
    </w:p>
    <w:p>
      <w:pPr>
        <w:spacing w:after="100" w:line="264"/>
        <w:ind w:left="400" w:hanging="400"/>
      </w:pPr>
      <w:r>
        <w:rPr>
          <w:rFonts w:ascii="Calibri" w:cs="Calibri" w:eastAsia="Calibri" w:hAnsi="Calibri"/>
          <w:sz w:val="20"/>
          <w:szCs w:val="20"/>
        </w:rPr>
        <w:t xml:space="preserve">[6] Friedrichs, Birte (2009). Praxisbuch Klassenrat. Gemeinschaft fördern, Konflikte lösen, Demokratie lernen. Weinheim: Beltz.</w:t>
      </w:r>
    </w:p>
    <w:p>
      <w:pPr>
        <w:spacing w:after="100" w:line="264"/>
        <w:ind w:left="400" w:hanging="400"/>
      </w:pPr>
      <w:r>
        <w:rPr>
          <w:rFonts w:ascii="Calibri" w:cs="Calibri" w:eastAsia="Calibri" w:hAnsi="Calibri"/>
          <w:sz w:val="20"/>
          <w:szCs w:val="20"/>
        </w:rPr>
        <w:t xml:space="preserve">[7] Edelstein, Wolfgang; Frank, Susanne; Sliwka, Anne (Hrsg.) (2009). Praxisbuch Demokratiepädagogik. Sechs Bausteine für Unterrichtsgestaltung und Schulalltag. Weinheim: Beltz.</w:t>
      </w:r>
    </w:p>
    <w:p>
      <w:pPr>
        <w:spacing w:after="120"/>
      </w:pPr>
    </w:p>
    <w:p>
      <w:pPr>
        <w:pStyle w:val="Heading2"/>
        <w:keepNext/>
      </w:pPr>
      <w:r>
        <w:t xml:space="preserve">Einordnung der Aussagen</w:t>
      </w:r>
    </w:p>
    <w:p>
      <w:pPr>
        <w:spacing w:after="120" w:before="0" w:line="288"/>
      </w:pPr>
      <w:r>
        <w:rPr>
          <w:rFonts w:ascii="Calibri" w:cs="Calibri" w:eastAsia="Calibri" w:hAnsi="Calibri"/>
        </w:rPr>
        <w:t xml:space="preserve">Die rechtlichen und ministeriellen Aussagen stützen sich auf [1] bis [4]. Grundidee, Ablauf und Rollenmodell orientieren sich an [5] bis [7]. Fallbeispiele und Materialien sind eigene didaktische Vorschläge aus der Praxis, keine empirischen Wirksamkeitsnachweise.</w:t>
      </w:r>
    </w:p>
    <w:p>
      <w:pPr>
        <w:spacing w:after="120" w:before="0" w:line="288"/>
      </w:pPr>
      <w:r>
        <w:rPr>
          <w:rFonts w:ascii="Calibri" w:cs="Calibri" w:eastAsia="Calibri" w:hAnsi="Calibri"/>
        </w:rPr>
        <w:t xml:space="preserve">Ein Klassenrat wirkt nicht automatisch. Entscheidend sind echter Entscheidungsspielraum, regelmäßige Durchführung, Schutz vor Bloßstellung und nachvollziehbare Rückmeldung.</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5C6E78" w:sz="36"/>
              <w:bottom w:val="none" w:color="FFFFFF" w:sz="0"/>
              <w:right w:val="none" w:color="FFFFFF" w:sz="0"/>
            </w:tcBorders>
            <w:shd w:fill="F5F7F7" w:color="auto" w:val="clear"/>
            <w:tcMar>
              <w:top w:type="dxa" w:w="140"/>
              <w:left w:type="dxa" w:w="220"/>
              <w:bottom w:type="dxa" w:w="100"/>
              <w:right w:type="dxa" w:w="200"/>
            </w:tcMar>
          </w:tcPr>
          <w:p>
            <w:pPr>
              <w:spacing w:after="60"/>
            </w:pPr>
            <w:r>
              <w:rPr>
                <w:rFonts w:ascii="Calibri" w:cs="Calibri" w:eastAsia="Calibri" w:hAnsi="Calibri"/>
                <w:b/>
                <w:bCs/>
                <w:color w:val="5C6E78"/>
                <w:sz w:val="22"/>
                <w:szCs w:val="22"/>
              </w:rPr>
              <w:t xml:space="preserve">Transparenzhinweis</w:t>
            </w:r>
          </w:p>
          <w:p>
            <w:pPr>
              <w:spacing w:after="60" w:line="276"/>
            </w:pPr>
            <w:r>
              <w:rPr>
                <w:rFonts w:ascii="Calibri" w:cs="Calibri" w:eastAsia="Calibri" w:hAnsi="Calibri"/>
                <w:sz w:val="22"/>
                <w:szCs w:val="22"/>
              </w:rPr>
              <w:t xml:space="preserve">Dieses Praxisheft entstand aus der Praxis für die Praxis und wurde im Dialog mit KI weiterentwickelt. Auswahl und Prüfung der Quellen, fachliche Einordnung und redaktionelle Verantwortung liegen beim Autor.</w:t>
            </w:r>
          </w:p>
        </w:tc>
      </w:tr>
    </w:tbl>
    <w:sectPr>
      <w:headerReference w:type="default" r:id="rId7"/>
      <w:headerReference w:type="first" r:id="rId8"/>
      <w:footerReference w:type="default" r:id="rId9"/>
      <w:footerReference w:type="first" r:id="rId10"/>
      <w:pgSz w:w="11906" w:h="16838" w:orient="portrait"/>
      <w:pgMar w:top="1300" w:right="1134" w:bottom="1200" w:left="1134"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EE2" w:sz="4" w:space="6"/>
      </w:pBdr>
      <w:jc w:val="center"/>
    </w:pPr>
    <w:r>
      <w:rPr>
        <w:rFonts w:ascii="Calibri" w:cs="Calibri" w:eastAsia="Calibri" w:hAnsi="Calibri"/>
        <w:color w:val="5C6E78"/>
        <w:sz w:val="16"/>
        <w:szCs w:val="16"/>
      </w:rPr>
      <w:t xml:space="preserve">Dr. Edmund Bruns  ·  Stand: 3. Oktober 2026  ·  Seite </w:t>
    </w:r>
    <w:r>
      <w:rPr>
        <w:rFonts w:ascii="Calibri" w:cs="Calibri" w:eastAsia="Calibri" w:hAnsi="Calibri"/>
        <w:b/>
        <w:bCs/>
        <w:color w:val="17364D"/>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5C6E78"/>
        <w:spacing w:val="20"/>
        <w:sz w:val="16"/>
        <w:szCs w:val="16"/>
      </w:rPr>
      <w:t xml:space="preserve">KLASSENRAT  |  PRAXISHEFT FÜR NIEDERSACHSEN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77E78"/>
      </w:rPr>
    </w:lvl>
  </w:abstractNum>
  <w:abstractNum w:abstractNumId="3" w15:restartNumberingAfterBreak="0">
    <w:multiLevelType w:val="hybridMultilevel"/>
    <w:lvl w:ilvl="0" w15:tentative="1">
      <w:start w:val="1"/>
      <w:numFmt w:val="decimal"/>
      <w:lvlText w:val="%1."/>
      <w:lvlJc w:val="left"/>
      <w:pPr>
        <w:ind w:left="440" w:hanging="340"/>
      </w:pPr>
      <w:rPr>
        <w:b/>
        <w:bCs/>
        <w:color w:val="177E7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64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79537" w:sz="12" w:space="6"/>
      </w:pBdr>
      <w:spacing w:after="240" w:before="0"/>
      <w:outlineLvl w:val="0"/>
    </w:pPr>
    <w:rPr>
      <w:rFonts w:ascii="Calibri" w:cs="Calibri" w:eastAsia="Calibri" w:hAnsi="Calibri"/>
      <w:b/>
      <w:bCs/>
      <w:color w:val="17364D"/>
      <w:sz w:val="38"/>
      <w:szCs w:val="38"/>
    </w:rPr>
  </w:style>
  <w:style w:type="paragraph" w:styleId="Heading2">
    <w:name w:val="Heading 2"/>
    <w:basedOn w:val="Normal"/>
    <w:next w:val="Normal"/>
    <w:qFormat/>
    <w:pPr>
      <w:spacing w:after="120" w:before="240"/>
      <w:outlineLvl w:val="1"/>
    </w:pPr>
    <w:rPr>
      <w:rFonts w:ascii="Calibri" w:cs="Calibri" w:eastAsia="Calibri" w:hAnsi="Calibri"/>
      <w:b/>
      <w:bCs/>
      <w:color w:val="177E78"/>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bfed1124e36f9814d93cfc060822b6a786e9d753.png"/><Relationship Id="rId12" Type="http://schemas.openxmlformats.org/officeDocument/2006/relationships/image" Target="media/5afe310358e857c1970cb0eaad4ecb87d7ce28c9.png"/><Relationship Id="rId13" Type="http://schemas.openxmlformats.org/officeDocument/2006/relationships/image" Target="media/4f28eec9788a0681f3aa8707521123368e73c815.png"/><Relationship Id="rId14" Type="http://schemas.openxmlformats.org/officeDocument/2006/relationships/image" Target="media/ef0da890f99a470bac8d80cdc05eb3f45bb2a415.png"/><Relationship Id="rId15" Type="http://schemas.openxmlformats.org/officeDocument/2006/relationships/image" Target="media/37f1a24fbdfcd33ba84001b01ba7509ffbce05d1.png"/><Relationship Id="rId16" Type="http://schemas.openxmlformats.org/officeDocument/2006/relationships/image" Target="media/a7f54f6eabe80e80859349c6f824d3dc208fdc29.png"/><Relationship Id="rId17" Type="http://schemas.openxmlformats.org/officeDocument/2006/relationships/image" Target="media/e06033cc61c8e69902374fb00675702395d5634b.png"/><Relationship Id="rId18" Type="http://schemas.openxmlformats.org/officeDocument/2006/relationships/image" Target="media/57f64d4e1742735ca53b0fee7a9e63e3eaf88acc.png"/><Relationship Id="rId19" Type="http://schemas.openxmlformats.org/officeDocument/2006/relationships/image" Target="media/3ed32f55fc754c0a858592c892000241fb6a877d.png"/><Relationship Id="rId20" Type="http://schemas.openxmlformats.org/officeDocument/2006/relationships/image" Target="media/1b359680ca56903342620a908188fadcb8549765.png"/><Relationship Id="rId21" Type="http://schemas.openxmlformats.org/officeDocument/2006/relationships/image" Target="media/c07fcc0ad6768d379e7b35da401d9f0ce8eaf05d.png"/><Relationship Id="rId22" Type="http://schemas.openxmlformats.org/officeDocument/2006/relationships/image" Target="media/ad0bc561c70016d0ff035cd44d4cacd158ace93a.png"/><Relationship Id="rId23" Type="http://schemas.openxmlformats.org/officeDocument/2006/relationships/image" Target="media/7455646fdcda6d12f86a35299b0a6a50bbcd421e.png"/><Relationship Id="rId24" Type="http://schemas.openxmlformats.org/officeDocument/2006/relationships/image" Target="media/e6202c64d151d5099f4be4629f80e46d1c86259b.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Klassenrat von Klasse 1 bis 10. Praxisheft für Niedersachsen</dc:title>
  <dc:creator>Dr. Edmund Bruns</dc:creator>
  <cp:lastModifiedBy>Un-named</cp:lastModifiedBy>
  <cp:revision>1</cp:revision>
  <dcterms:created xsi:type="dcterms:W3CDTF">2026-10-04T06:00:12.599Z</dcterms:created>
  <dcterms:modified xsi:type="dcterms:W3CDTF">2026-10-04T06:00:12.599Z</dcterms:modified>
</cp:coreProperties>
</file>

<file path=docProps/custom.xml><?xml version="1.0" encoding="utf-8"?>
<Properties xmlns="http://schemas.openxmlformats.org/officeDocument/2006/custom-properties" xmlns:vt="http://schemas.openxmlformats.org/officeDocument/2006/docPropsVTypes"/>
</file>